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e7c2498063ea795f1803c1c1ecff9bd9f96ece"/>
    <w:p>
      <w:pPr>
        <w:pStyle w:val="Heading2"/>
      </w:pPr>
      <w:r>
        <w:t xml:space="preserve">Lesson 6: Represent Numbers in Different Ways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numbers in different ways.</w:t>
      </w:r>
    </w:p>
    <w:bookmarkStart w:id="33" w:name="X92c72b370d1a16a3367f97e804ad38207284bbf"/>
    <w:p>
      <w:pPr>
        <w:pStyle w:val="Heading3"/>
      </w:pPr>
      <w:r>
        <w:t xml:space="preserve">Warm-up: Which One Doesn’t Belong: Numbers in Different Ways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640091"/>
            <wp:effectExtent b="0" l="0" r="0" t="0"/>
            <wp:docPr descr="Three-hundred twenty-five in words." title="" id="22" name="Picture"/>
            <a:graphic>
              <a:graphicData uri="http://schemas.openxmlformats.org/drawingml/2006/picture">
                <pic:pic>
                  <pic:nvPicPr>
                    <pic:cNvPr descr="/app/tmp/embedder-1671011895.1956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943600" cy="1097290"/>
            <wp:effectExtent b="0" l="0" r="0" t="0"/>
            <wp:docPr descr="Base-ten diagram. 3 hundreds. 2 tens. 5 ones." title="" id="25" name="Picture"/>
            <a:graphic>
              <a:graphicData uri="http://schemas.openxmlformats.org/drawingml/2006/picture">
                <pic:pic>
                  <pic:nvPicPr>
                    <pic:cNvPr descr="/app/tmp/embedder-1671011895.2781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91"/>
            <wp:effectExtent b="0" l="0" r="0" t="0"/>
            <wp:docPr descr="253." title="" id="28" name="Picture"/>
            <a:graphic>
              <a:graphicData uri="http://schemas.openxmlformats.org/drawingml/2006/picture">
                <pic:pic>
                  <pic:nvPicPr>
                    <pic:cNvPr descr="/app/tmp/embedder-1671011895.350958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640091"/>
            <wp:effectExtent b="0" l="0" r="0" t="0"/>
            <wp:docPr descr="3 hundreds, 2 tens, 5 ones." title="" id="31" name="Picture"/>
            <a:graphic>
              <a:graphicData uri="http://schemas.openxmlformats.org/drawingml/2006/picture">
                <pic:pic>
                  <pic:nvPicPr>
                    <pic:cNvPr descr="/app/tmp/embedder-1671011895.40507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numbers-as-words"/>
    <w:p>
      <w:pPr>
        <w:pStyle w:val="Heading3"/>
      </w:pPr>
      <w:r>
        <w:t xml:space="preserve">6.1: Numbers as Words</w:t>
      </w:r>
    </w:p>
    <w:p>
      <w:pPr>
        <w:numPr>
          <w:ilvl w:val="0"/>
          <w:numId w:val="1002"/>
        </w:numPr>
      </w:pPr>
      <w:r>
        <w:t xml:space="preserve">Fill in the blanks to represent 248 with words. </w:t>
      </w:r>
    </w:p>
    <w:p>
      <w:pPr>
        <w:numPr>
          <w:ilvl w:val="0"/>
          <w:numId w:val="1000"/>
        </w:numPr>
      </w:pPr>
      <w:r>
        <w:t xml:space="preserve">two ___________________ forty-________________</w:t>
      </w:r>
    </w:p>
    <w:p>
      <w:pPr>
        <w:numPr>
          <w:ilvl w:val="0"/>
          <w:numId w:val="1002"/>
        </w:numPr>
      </w:pPr>
      <w:r>
        <w:t xml:space="preserve">Fill in the blanks to represent 562 with words. </w:t>
      </w:r>
    </w:p>
    <w:p>
      <w:pPr>
        <w:numPr>
          <w:ilvl w:val="0"/>
          <w:numId w:val="1000"/>
        </w:numPr>
      </w:pPr>
      <w:r>
        <w:t xml:space="preserve">______________ hundred _____________- _______</w:t>
      </w:r>
    </w:p>
    <w:p>
      <w:pPr>
        <w:numPr>
          <w:ilvl w:val="0"/>
          <w:numId w:val="1002"/>
        </w:numPr>
      </w:pPr>
      <w:r>
        <w:t xml:space="preserve">Represent this number with words.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-ten diagrams. 4 hundreds, 3 tens, 3 ones." title="" id="35" name="Picture"/>
            <a:graphic>
              <a:graphicData uri="http://schemas.openxmlformats.org/drawingml/2006/picture">
                <pic:pic>
                  <pic:nvPicPr>
                    <pic:cNvPr descr="/app/tmp/embedder-1671011895.46303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Represent 627 with words.</w:t>
      </w:r>
    </w:p>
    <w:p>
      <w:pPr>
        <w:numPr>
          <w:ilvl w:val="0"/>
          <w:numId w:val="1002"/>
        </w:numPr>
      </w:pPr>
      <w:r>
        <w:t xml:space="preserve">Represent</w:t>
      </w:r>
      <w:r>
        <w:t xml:space="preserve"> </w:t>
      </w:r>
      <m:oMath>
        <m:r>
          <m:t>900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with words.</w:t>
      </w:r>
    </w:p>
    <w:p>
      <w:pPr>
        <w:numPr>
          <w:ilvl w:val="0"/>
          <w:numId w:val="1002"/>
        </w:numPr>
      </w:pPr>
      <w:r>
        <w:t xml:space="preserve">Represent three hundred eighteen in two different ways.</w:t>
      </w:r>
    </w:p>
    <w:bookmarkEnd w:id="37"/>
    <w:bookmarkStart w:id="38" w:name="represent-the-numbers"/>
    <w:p>
      <w:pPr>
        <w:pStyle w:val="Heading3"/>
      </w:pPr>
      <w:r>
        <w:t xml:space="preserve">6.2: Represent the Numbers</w:t>
      </w:r>
    </w:p>
    <w:p>
      <w:pPr>
        <w:pStyle w:val="FirstParagraph"/>
      </w:pPr>
      <w:r>
        <w:t xml:space="preserve">Represent the number on your poster. Be sure to represent the number using:</w:t>
      </w:r>
    </w:p>
    <w:p>
      <w:pPr>
        <w:numPr>
          <w:ilvl w:val="0"/>
          <w:numId w:val="1003"/>
        </w:numPr>
        <w:pStyle w:val="Compact"/>
      </w:pPr>
      <w:r>
        <w:t xml:space="preserve">a three-digit number</w:t>
      </w:r>
    </w:p>
    <w:p>
      <w:pPr>
        <w:numPr>
          <w:ilvl w:val="0"/>
          <w:numId w:val="1003"/>
        </w:numPr>
        <w:pStyle w:val="Compact"/>
      </w:pPr>
      <w:r>
        <w:t xml:space="preserve">a base-ten diagram</w:t>
      </w:r>
    </w:p>
    <w:p>
      <w:pPr>
        <w:numPr>
          <w:ilvl w:val="0"/>
          <w:numId w:val="1003"/>
        </w:numPr>
        <w:pStyle w:val="Compact"/>
      </w:pPr>
      <w:r>
        <w:t xml:space="preserve">expanded form</w:t>
      </w:r>
    </w:p>
    <w:p>
      <w:pPr>
        <w:numPr>
          <w:ilvl w:val="0"/>
          <w:numId w:val="1003"/>
        </w:numPr>
        <w:pStyle w:val="Compact"/>
      </w:pPr>
      <w:r>
        <w:t xml:space="preserve">words</w:t>
      </w:r>
    </w:p>
    <w:p>
      <w:pPr>
        <w:pStyle w:val="FirstParagraph"/>
      </w:pPr>
      <w:r>
        <w:t xml:space="preserve">If you have time: Represent the number using only tens and ones. Represent the number composed in a different way.</w:t>
      </w:r>
    </w:p>
    <w:bookmarkEnd w:id="38"/>
    <w:bookmarkStart w:id="45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 of the unit, we learned different ways to represent numbers that are greater than 99. We represented hundreds with base-ten blocks and diagrams. We represented numbers by describing the number of hundreds, tens, and ones that make up the number. We learned to read and write numbers as three-digit numbers, as a sum of the value of each of the digits, and using words.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-ten diagrams. 3 hundreds, 5 tens, 7 ones." title="" id="40" name="Picture"/>
            <a:graphic>
              <a:graphicData uri="http://schemas.openxmlformats.org/drawingml/2006/picture">
                <pic:pic>
                  <pic:nvPicPr>
                    <pic:cNvPr descr="/app/tmp/embedder-1671011895.540722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 hundreds 5 tens 7 ones</w:t>
      </w:r>
    </w:p>
    <w:p>
      <w:pPr>
        <w:pStyle w:val="BodyText"/>
      </w:pPr>
      <w:r>
        <w:t xml:space="preserve">357</w:t>
      </w:r>
    </w:p>
    <w:p>
      <w:pPr>
        <w:pStyle w:val="BodyText"/>
      </w:pPr>
      <m:oMath>
        <m:r>
          <m:t>300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w:r>
        <w:t xml:space="preserve">three hundred fifty-seven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2022-12-14T09:58:16Z</dcterms:created>
  <dcterms:modified xsi:type="dcterms:W3CDTF">2022-12-14T09:58:16Z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H18uMr7hOyINnP/Q3ByYLjZmtGXvu2OOwXo2PJ8muTc7W2tr0mnDf8h4XM6NeLRGD47N4/sxPpVE8NNM6ym6ag==</vt:lpwstr>
  </property>
</Properties>
</file>