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3.png" ContentType="image/png"/>
  <Override PartName="/word/media/rId21.png" ContentType="image/png"/>
  <Override PartName="/word/media/rId25.png" ContentType="image/png"/>
  <Override PartName="/word/media/rId28.png" ContentType="image/png"/>
  <Override PartName="/word/media/rId32.png" ContentType="image/png"/>
  <Override PartName="/word/media/rId37.png" ContentType="image/png"/>
  <Override PartName="/word/media/rId4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0-beyond-2pi"/>
    <w:p>
      <w:pPr>
        <w:pStyle w:val="Heading2"/>
      </w:pPr>
      <w:r>
        <w:t xml:space="preserve">Lesson 10: Beyond</w:t>
      </w:r>
      <w:r>
        <w:t xml:space="preserve"> </w:t>
      </w:r>
      <m:oMath>
        <m:r>
          <m:t>2</m:t>
        </m:r>
        <m:r>
          <m:t>π</m:t>
        </m:r>
      </m:oMath>
    </w:p>
    <w:bookmarkEnd w:id="20"/>
    <w:p>
      <w:pPr>
        <w:numPr>
          <w:ilvl w:val="0"/>
          <w:numId w:val="1001"/>
        </w:numPr>
        <w:pStyle w:val="Compact"/>
      </w:pPr>
      <w:r>
        <w:t xml:space="preserve">Let’s go around a circle more than once.</w:t>
      </w:r>
    </w:p>
    <w:bookmarkStart w:id="24" w:name="all-the-way-around"/>
    <w:p>
      <w:pPr>
        <w:pStyle w:val="Heading3"/>
      </w:pPr>
      <w:r>
        <w:t xml:space="preserve">10.1: All the Way Around</w:t>
      </w:r>
    </w:p>
    <w:p>
      <w:pPr>
        <w:pStyle w:val="FirstParagraph"/>
      </w:pPr>
      <w:r>
        <w:t xml:space="preserve">Here is a unit circle with a point</w:t>
      </w:r>
      <w:r>
        <w:t xml:space="preserve"> </w:t>
      </w:r>
      <m:oMath>
        <m:r>
          <m:t>A</m:t>
        </m:r>
      </m:oMath>
      <w:r>
        <w:t xml:space="preserve"> </w:t>
      </w:r>
      <w:r>
        <w:t xml:space="preserve">marked at</w:t>
      </w:r>
      <w:r>
        <w:t xml:space="preserve"> </w:t>
      </w:r>
      <m:oMath>
        <m:d>
          <m:dPr>
            <m:begChr m:val="("/>
            <m:endChr m:val=")"/>
            <m:sepChr m:val=""/>
            <m:grow/>
          </m:dPr>
          <m:e>
            <m:r>
              <m:t>1</m:t>
            </m:r>
            <m:r>
              <m:rPr>
                <m:sty m:val="p"/>
              </m:rPr>
              <m:t>,</m:t>
            </m:r>
            <m:r>
              <m:t>0</m:t>
            </m:r>
          </m:e>
        </m:d>
      </m:oMath>
      <w:r>
        <w:t xml:space="preserve">. For each angle of rotation listed here, mark the new location of</w:t>
      </w:r>
      <w:r>
        <w:t xml:space="preserve"> </w:t>
      </w:r>
      <m:oMath>
        <m:r>
          <m:t>A</m:t>
        </m:r>
      </m:oMath>
      <w:r>
        <w:t xml:space="preserve"> </w:t>
      </w:r>
      <w:r>
        <w:t xml:space="preserve">on the unit circle. Be prepared to explain your reasoning.</w:t>
      </w:r>
    </w:p>
    <w:p>
      <w:pPr>
        <w:pStyle w:val="BodyText"/>
      </w:pPr>
      <w:r>
        <w:drawing>
          <wp:inline>
            <wp:extent cx="2415082" cy="2415082"/>
            <wp:effectExtent b="0" l="0" r="0" t="0"/>
            <wp:docPr descr="A circle with center at the origin of an x y plane." title="" id="22" name="Picture"/>
            <a:graphic>
              <a:graphicData uri="http://schemas.openxmlformats.org/drawingml/2006/picture">
                <pic:pic>
                  <pic:nvPicPr>
                    <pic:cNvPr descr="/app/tmp/embedder-1671002268.8921254.png" id="23" name="Picture"/>
                    <pic:cNvPicPr>
                      <a:picLocks noChangeArrowheads="1" noChangeAspect="1"/>
                    </pic:cNvPicPr>
                  </pic:nvPicPr>
                  <pic:blipFill>
                    <a:blip r:embed="rId21"/>
                    <a:stretch>
                      <a:fillRect/>
                    </a:stretch>
                  </pic:blipFill>
                  <pic:spPr bwMode="auto">
                    <a:xfrm>
                      <a:off x="0" y="0"/>
                      <a:ext cx="2415082" cy="2415082"/>
                    </a:xfrm>
                    <a:prstGeom prst="rect">
                      <a:avLst/>
                    </a:prstGeom>
                    <a:noFill/>
                    <a:ln w="9525">
                      <a:noFill/>
                      <a:headEnd/>
                      <a:tailEnd/>
                    </a:ln>
                  </pic:spPr>
                </pic:pic>
              </a:graphicData>
            </a:graphic>
          </wp:inline>
        </w:drawing>
      </w:r>
    </w:p>
    <w:p>
      <w:pPr>
        <w:numPr>
          <w:ilvl w:val="0"/>
          <w:numId w:val="1002"/>
        </w:numPr>
        <w:pStyle w:val="Compact"/>
      </w:pPr>
      <m:oMath>
        <m:r>
          <m:t>B</m:t>
        </m:r>
      </m:oMath>
      <w:r>
        <w:t xml:space="preserve">,</w:t>
      </w:r>
      <w:r>
        <w:t xml:space="preserve"> </w:t>
      </w:r>
      <m:oMath>
        <m:f>
          <m:fPr>
            <m:type m:val="bar"/>
          </m:fPr>
          <m:num>
            <m:r>
              <m:t>π</m:t>
            </m:r>
          </m:num>
          <m:den>
            <m:r>
              <m:t>3</m:t>
            </m:r>
          </m:den>
        </m:f>
      </m:oMath>
    </w:p>
    <w:p>
      <w:pPr>
        <w:numPr>
          <w:ilvl w:val="0"/>
          <w:numId w:val="1002"/>
        </w:numPr>
        <w:pStyle w:val="Compact"/>
      </w:pPr>
      <m:oMath>
        <m:r>
          <m:t>C</m:t>
        </m:r>
      </m:oMath>
      <w:r>
        <w:t xml:space="preserve">,</w:t>
      </w:r>
      <w:r>
        <w:t xml:space="preserve"> </w:t>
      </w:r>
      <m:oMath>
        <m:f>
          <m:fPr>
            <m:type m:val="bar"/>
          </m:fPr>
          <m:num>
            <m:r>
              <m:t>4</m:t>
            </m:r>
            <m:r>
              <m:t>π</m:t>
            </m:r>
          </m:num>
          <m:den>
            <m:r>
              <m:t>3</m:t>
            </m:r>
          </m:den>
        </m:f>
      </m:oMath>
    </w:p>
    <w:p>
      <w:pPr>
        <w:numPr>
          <w:ilvl w:val="0"/>
          <w:numId w:val="1002"/>
        </w:numPr>
        <w:pStyle w:val="Compact"/>
      </w:pPr>
      <m:oMath>
        <m:r>
          <m:t>D</m:t>
        </m:r>
      </m:oMath>
      <w:r>
        <w:t xml:space="preserve">,</w:t>
      </w:r>
      <w:r>
        <w:t xml:space="preserve"> </w:t>
      </w:r>
      <m:oMath>
        <m:f>
          <m:fPr>
            <m:type m:val="bar"/>
          </m:fPr>
          <m:num>
            <m:r>
              <m:t>7</m:t>
            </m:r>
            <m:r>
              <m:t>π</m:t>
            </m:r>
          </m:num>
          <m:den>
            <m:r>
              <m:t>4</m:t>
            </m:r>
          </m:den>
        </m:f>
      </m:oMath>
    </w:p>
    <w:p>
      <w:pPr>
        <w:numPr>
          <w:ilvl w:val="0"/>
          <w:numId w:val="1002"/>
        </w:numPr>
        <w:pStyle w:val="Compact"/>
      </w:pPr>
      <m:oMath>
        <m:r>
          <m:t>E</m:t>
        </m:r>
      </m:oMath>
      <w:r>
        <w:t xml:space="preserve">,</w:t>
      </w:r>
      <w:r>
        <w:t xml:space="preserve"> </w:t>
      </w:r>
      <m:oMath>
        <m:f>
          <m:fPr>
            <m:type m:val="bar"/>
          </m:fPr>
          <m:num>
            <m:r>
              <m:t>5</m:t>
            </m:r>
            <m:r>
              <m:t>π</m:t>
            </m:r>
          </m:num>
          <m:den>
            <m:r>
              <m:t>2</m:t>
            </m:r>
          </m:den>
        </m:f>
      </m:oMath>
    </w:p>
    <w:p>
      <w:pPr>
        <w:numPr>
          <w:ilvl w:val="0"/>
          <w:numId w:val="1002"/>
        </w:numPr>
        <w:pStyle w:val="Compact"/>
      </w:pPr>
      <m:oMath>
        <m:r>
          <m:t>F</m:t>
        </m:r>
      </m:oMath>
      <w:r>
        <w:t xml:space="preserve">,</w:t>
      </w:r>
      <w:r>
        <w:t xml:space="preserve"> </w:t>
      </w:r>
      <m:oMath>
        <m:f>
          <m:fPr>
            <m:type m:val="bar"/>
          </m:fPr>
          <m:num>
            <m:r>
              <m:t>6</m:t>
            </m:r>
            <m:r>
              <m:t>π</m:t>
            </m:r>
          </m:num>
          <m:den>
            <m:r>
              <m:t>2</m:t>
            </m:r>
          </m:den>
        </m:f>
      </m:oMath>
    </w:p>
    <w:p>
      <w:pPr>
        <w:pStyle w:val="FirstParagraph"/>
      </w:pPr>
      <w:r>
        <w:t xml:space="preserve"> </w:t>
      </w:r>
    </w:p>
    <w:bookmarkEnd w:id="24"/>
    <w:bookmarkStart w:id="31" w:name="going-around-and-around-and-around"/>
    <w:p>
      <w:pPr>
        <w:pStyle w:val="Heading3"/>
      </w:pPr>
      <w:r>
        <w:t xml:space="preserve">10.2: Going Around and Around and Around</w:t>
      </w:r>
    </w:p>
    <w:p>
      <w:pPr>
        <w:pStyle w:val="FirstParagraph"/>
      </w:pPr>
      <w:r>
        <w:t xml:space="preserve">The center of a windmill is</w:t>
      </w:r>
      <w:r>
        <w:t xml:space="preserve"> </w:t>
      </w:r>
      <m:oMath>
        <m:d>
          <m:dPr>
            <m:begChr m:val="("/>
            <m:endChr m:val=")"/>
            <m:sepChr m:val=""/>
            <m:grow/>
          </m:dPr>
          <m:e>
            <m:r>
              <m:t>0</m:t>
            </m:r>
            <m:r>
              <m:rPr>
                <m:sty m:val="p"/>
              </m:rPr>
              <m:t>,</m:t>
            </m:r>
            <m:r>
              <m:t>0</m:t>
            </m:r>
          </m:e>
        </m:d>
      </m:oMath>
      <w:r>
        <w:t xml:space="preserve"> </w:t>
      </w:r>
      <w:r>
        <w:t xml:space="preserve">and it has 5 blades, each 1 meter in length. A point</w:t>
      </w:r>
      <w:r>
        <w:t xml:space="preserve"> </w:t>
      </w:r>
      <m:oMath>
        <m:r>
          <m:t>P</m:t>
        </m:r>
      </m:oMath>
      <w:r>
        <w:t xml:space="preserve"> </w:t>
      </w:r>
      <w:r>
        <w:t xml:space="preserve">is at the end of the blade that is pointing directly to the right of the center. Here are graphs showing the horizontal and vertical distances of point</w:t>
      </w:r>
      <w:r>
        <w:t xml:space="preserve"> </w:t>
      </w:r>
      <m:oMath>
        <m:r>
          <m:t>P</m:t>
        </m:r>
      </m:oMath>
      <w:r>
        <w:t xml:space="preserve"> </w:t>
      </w:r>
      <w:r>
        <w:t xml:space="preserve">relative to the center of the windmill as the blades rotate counterclockwise.</w:t>
      </w:r>
    </w:p>
    <w:p>
      <w:pPr>
        <w:pStyle w:val="BodyText"/>
      </w:pPr>
      <w:r>
        <w:drawing>
          <wp:inline>
            <wp:extent cx="5635980" cy="1637804"/>
            <wp:effectExtent b="0" l="0" r="0" t="0"/>
            <wp:docPr descr="Cosine graph. " title="" id="26" name="Picture"/>
            <a:graphic>
              <a:graphicData uri="http://schemas.openxmlformats.org/drawingml/2006/picture">
                <pic:pic>
                  <pic:nvPicPr>
                    <pic:cNvPr descr="/app/tmp/embedder-1671002268.9828756.png" id="27" name="Picture"/>
                    <pic:cNvPicPr>
                      <a:picLocks noChangeArrowheads="1" noChangeAspect="1"/>
                    </pic:cNvPicPr>
                  </pic:nvPicPr>
                  <pic:blipFill>
                    <a:blip r:embed="rId25"/>
                    <a:stretch>
                      <a:fillRect/>
                    </a:stretch>
                  </pic:blipFill>
                  <pic:spPr bwMode="auto">
                    <a:xfrm>
                      <a:off x="0" y="0"/>
                      <a:ext cx="5635980" cy="1637804"/>
                    </a:xfrm>
                    <a:prstGeom prst="rect">
                      <a:avLst/>
                    </a:prstGeom>
                    <a:noFill/>
                    <a:ln w="9525">
                      <a:noFill/>
                      <a:headEnd/>
                      <a:tailEnd/>
                    </a:ln>
                  </pic:spPr>
                </pic:pic>
              </a:graphicData>
            </a:graphic>
          </wp:inline>
        </w:drawing>
      </w:r>
    </w:p>
    <w:p>
      <w:pPr>
        <w:pStyle w:val="BodyText"/>
      </w:pPr>
      <w:r>
        <w:drawing>
          <wp:inline>
            <wp:extent cx="5635980" cy="1637804"/>
            <wp:effectExtent b="0" l="0" r="0" t="0"/>
            <wp:docPr descr="Sine graph. " title="" id="29" name="Picture"/>
            <a:graphic>
              <a:graphicData uri="http://schemas.openxmlformats.org/drawingml/2006/picture">
                <pic:pic>
                  <pic:nvPicPr>
                    <pic:cNvPr descr="/app/tmp/embedder-1671002269.0846584.png" id="30" name="Picture"/>
                    <pic:cNvPicPr>
                      <a:picLocks noChangeArrowheads="1" noChangeAspect="1"/>
                    </pic:cNvPicPr>
                  </pic:nvPicPr>
                  <pic:blipFill>
                    <a:blip r:embed="rId28"/>
                    <a:stretch>
                      <a:fillRect/>
                    </a:stretch>
                  </pic:blipFill>
                  <pic:spPr bwMode="auto">
                    <a:xfrm>
                      <a:off x="0" y="0"/>
                      <a:ext cx="5635980" cy="1637804"/>
                    </a:xfrm>
                    <a:prstGeom prst="rect">
                      <a:avLst/>
                    </a:prstGeom>
                    <a:noFill/>
                    <a:ln w="9525">
                      <a:noFill/>
                      <a:headEnd/>
                      <a:tailEnd/>
                    </a:ln>
                  </pic:spPr>
                </pic:pic>
              </a:graphicData>
            </a:graphic>
          </wp:inline>
        </w:drawing>
      </w:r>
    </w:p>
    <w:p>
      <w:pPr>
        <w:numPr>
          <w:ilvl w:val="0"/>
          <w:numId w:val="1003"/>
        </w:numPr>
        <w:pStyle w:val="Compact"/>
      </w:pPr>
      <w:r>
        <w:t xml:space="preserve">How many full rotations are shown by the graphs? Explain how you know.</w:t>
      </w:r>
    </w:p>
    <w:p>
      <w:pPr>
        <w:numPr>
          <w:ilvl w:val="0"/>
          <w:numId w:val="1003"/>
        </w:numPr>
        <w:pStyle w:val="Compact"/>
      </w:pPr>
      <w:r>
        <w:t xml:space="preserve">What do the values of the graphs at</w:t>
      </w:r>
      <w:r>
        <w:t xml:space="preserve"> </w:t>
      </w:r>
      <m:oMath>
        <m:r>
          <m:t>θ</m:t>
        </m:r>
        <m:r>
          <m:rPr>
            <m:sty m:val="p"/>
          </m:rPr>
          <m:t>=</m:t>
        </m:r>
        <m:r>
          <m:t>3</m:t>
        </m:r>
        <m:r>
          <m:t>π</m:t>
        </m:r>
      </m:oMath>
      <w:r>
        <w:t xml:space="preserve"> </w:t>
      </w:r>
      <w:r>
        <w:t xml:space="preserve">mean in this context?</w:t>
      </w:r>
    </w:p>
    <w:p>
      <w:pPr>
        <w:numPr>
          <w:ilvl w:val="0"/>
          <w:numId w:val="1003"/>
        </w:numPr>
        <w:pStyle w:val="Compact"/>
      </w:pPr>
      <w:r>
        <w:t xml:space="preserve">List some different angles of rotation that bring</w:t>
      </w:r>
      <w:r>
        <w:t xml:space="preserve"> </w:t>
      </w:r>
      <m:oMath>
        <m:r>
          <m:t>P</m:t>
        </m:r>
      </m:oMath>
      <w:r>
        <w:t xml:space="preserve"> </w:t>
      </w:r>
      <w:r>
        <w:t xml:space="preserve">to the highest point in its circle of rotation. What do you notice about these angles?</w:t>
      </w:r>
    </w:p>
    <w:p>
      <w:pPr>
        <w:numPr>
          <w:ilvl w:val="0"/>
          <w:numId w:val="1003"/>
        </w:numPr>
        <w:pStyle w:val="Compact"/>
      </w:pPr>
      <w:r>
        <w:t xml:space="preserve">How many angles show point</w:t>
      </w:r>
      <w:r>
        <w:t xml:space="preserve"> </w:t>
      </w:r>
      <m:oMath>
        <m:r>
          <m:t>P</m:t>
        </m:r>
      </m:oMath>
      <w:r>
        <w:t xml:space="preserve"> </w:t>
      </w:r>
      <w:r>
        <w:t xml:space="preserve">at a height of 0.71 meters? Explain or show your reasoning.</w:t>
      </w:r>
    </w:p>
    <w:bookmarkEnd w:id="31"/>
    <w:bookmarkStart w:id="36" w:name="back-to-where-we-started"/>
    <w:p>
      <w:pPr>
        <w:pStyle w:val="Heading3"/>
      </w:pPr>
      <w:r>
        <w:t xml:space="preserve">10.3: Back to Where We Started</w:t>
      </w:r>
    </w:p>
    <w:p>
      <w:pPr>
        <w:numPr>
          <w:ilvl w:val="0"/>
          <w:numId w:val="1004"/>
        </w:numPr>
      </w:pPr>
      <w:r>
        <w:t xml:space="preserve">The point</w:t>
      </w:r>
      <w:r>
        <w:t xml:space="preserve"> </w:t>
      </w:r>
      <m:oMath>
        <m:r>
          <m:t>P</m:t>
        </m:r>
      </m:oMath>
      <w:r>
        <w:t xml:space="preserve"> </w:t>
      </w:r>
      <w:r>
        <w:t xml:space="preserve">on the unit circle has coordinates</w:t>
      </w:r>
      <w:r>
        <w:t xml:space="preserve"> </w:t>
      </w:r>
      <m:oMath>
        <m:d>
          <m:dPr>
            <m:begChr m:val="("/>
            <m:endChr m:val=")"/>
            <m:sepChr m:val=""/>
            <m:grow/>
          </m:dPr>
          <m:e>
            <m:r>
              <m:t>1</m:t>
            </m:r>
            <m:r>
              <m:rPr>
                <m:sty m:val="p"/>
              </m:rPr>
              <m:t>,</m:t>
            </m:r>
            <m:r>
              <m:t>0</m:t>
            </m:r>
          </m:e>
        </m:d>
      </m:oMath>
      <w:r>
        <w:t xml:space="preserve">. For each angle of rotation, state the number of rotations defined by the angle and then identify the coordinates of</w:t>
      </w:r>
      <w:r>
        <w:t xml:space="preserve"> </w:t>
      </w:r>
      <m:oMath>
        <m:r>
          <m:t>P</m:t>
        </m:r>
      </m:oMath>
      <w:r>
        <w:t xml:space="preserve"> </w:t>
      </w:r>
      <w:r>
        <w:t xml:space="preserve">after the given rotation.</w:t>
      </w:r>
    </w:p>
    <w:p>
      <w:pPr>
        <w:numPr>
          <w:ilvl w:val="0"/>
          <w:numId w:val="1000"/>
        </w:numPr>
        <w:pStyle w:val="Compact"/>
      </w:pPr>
      <w:r>
        <w:drawing>
          <wp:inline>
            <wp:extent cx="1363510" cy="1363510"/>
            <wp:effectExtent b="0" l="0" r="0" t="0"/>
            <wp:docPr descr="A circle with center at the origin of an x y plane. Point P lies on the outside of the circle, on the x axis, to the right of the origin." title="" id="33" name="Picture"/>
            <a:graphic>
              <a:graphicData uri="http://schemas.openxmlformats.org/drawingml/2006/picture">
                <pic:pic>
                  <pic:nvPicPr>
                    <pic:cNvPr descr="/app/tmp/embedder-1671002269.1796331.png" id="34" name="Picture"/>
                    <pic:cNvPicPr>
                      <a:picLocks noChangeArrowheads="1" noChangeAspect="1"/>
                    </pic:cNvPicPr>
                  </pic:nvPicPr>
                  <pic:blipFill>
                    <a:blip r:embed="rId32"/>
                    <a:stretch>
                      <a:fillRect/>
                    </a:stretch>
                  </pic:blipFill>
                  <pic:spPr bwMode="auto">
                    <a:xfrm>
                      <a:off x="0" y="0"/>
                      <a:ext cx="1363510" cy="1363510"/>
                    </a:xfrm>
                    <a:prstGeom prst="rect">
                      <a:avLst/>
                    </a:prstGeom>
                    <a:noFill/>
                    <a:ln w="9525">
                      <a:noFill/>
                      <a:headEnd/>
                      <a:tailEnd/>
                    </a:ln>
                  </pic:spPr>
                </pic:pic>
              </a:graphicData>
            </a:graphic>
          </wp:inline>
        </w:drawing>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rotation in radians</w:t>
            </w:r>
          </w:p>
        </w:tc>
        <w:tc>
          <w:tcPr/>
          <w:p>
            <w:pPr>
              <w:numPr>
                <w:ilvl w:val="0"/>
                <w:numId w:val="1000"/>
              </w:numPr>
              <w:pStyle w:val="Compact"/>
              <w:jc w:val="left"/>
            </w:pPr>
            <w:r>
              <w:t xml:space="preserve">number of rotations</w:t>
            </w:r>
          </w:p>
        </w:tc>
        <w:tc>
          <w:tcPr/>
          <w:p>
            <w:pPr>
              <w:numPr>
                <w:ilvl w:val="0"/>
                <w:numId w:val="1000"/>
              </w:numPr>
              <w:pStyle w:val="Compact"/>
              <w:jc w:val="left"/>
            </w:pPr>
            <w:r>
              <w:t xml:space="preserve">horizontal coordinate</w:t>
            </w:r>
          </w:p>
        </w:tc>
        <w:tc>
          <w:tcPr/>
          <w:p>
            <w:pPr>
              <w:numPr>
                <w:ilvl w:val="0"/>
                <w:numId w:val="1000"/>
              </w:numPr>
              <w:pStyle w:val="Compact"/>
              <w:jc w:val="left"/>
            </w:pPr>
            <w:r>
              <w:t xml:space="preserve">vertical coordinate</w:t>
            </w:r>
          </w:p>
        </w:tc>
      </w:tr>
      <w:tr>
        <w:tc>
          <w:tcPr/>
          <w:p>
            <w:pPr>
              <w:numPr>
                <w:ilvl w:val="0"/>
                <w:numId w:val="1000"/>
              </w:numPr>
              <w:pStyle w:val="Compact"/>
              <w:jc w:val="left"/>
            </w:pPr>
            <m:oMath>
              <m:f>
                <m:fPr>
                  <m:type m:val="bar"/>
                </m:fPr>
                <m:num>
                  <m:r>
                    <m:t>3</m:t>
                  </m:r>
                  <m:r>
                    <m:t>π</m:t>
                  </m:r>
                </m:num>
                <m:den>
                  <m:r>
                    <m:t>2</m:t>
                  </m:r>
                </m:den>
              </m:f>
            </m:oMath>
          </w:p>
        </w:tc>
        <w:tc>
          <w:tcPr/>
          <w:p>
            <w:pPr>
              <w:numPr>
                <w:ilvl w:val="0"/>
                <w:numId w:val="1000"/>
              </w:numPr>
              <w:pStyle w:val="Compact"/>
              <w:jc w:val="left"/>
            </w:pPr>
            <w:r>
              <w:t xml:space="preserve">0.75</w:t>
            </w:r>
          </w:p>
        </w:tc>
        <w:tc>
          <w:tcPr/>
          <w:p>
            <w:pPr>
              <w:numPr>
                <w:ilvl w:val="0"/>
                <w:numId w:val="1000"/>
              </w:numPr>
              <w:pStyle w:val="Compact"/>
              <w:jc w:val="left"/>
            </w:pPr>
            <w:r>
              <w:t xml:space="preserve">0</w:t>
            </w:r>
          </w:p>
        </w:tc>
        <w:tc>
          <w:tcPr/>
          <w:p>
            <w:pPr>
              <w:numPr>
                <w:ilvl w:val="0"/>
                <w:numId w:val="1000"/>
              </w:numPr>
              <w:pStyle w:val="Compact"/>
              <w:jc w:val="left"/>
            </w:pPr>
            <w:r>
              <w:t xml:space="preserve">-1</w:t>
            </w:r>
          </w:p>
        </w:tc>
      </w:tr>
      <w:tr>
        <w:tc>
          <w:tcPr/>
          <w:p>
            <w:pPr>
              <w:numPr>
                <w:ilvl w:val="0"/>
                <w:numId w:val="1000"/>
              </w:numPr>
              <w:pStyle w:val="Compact"/>
              <w:jc w:val="left"/>
            </w:pPr>
            <m:oMath>
              <m:f>
                <m:fPr>
                  <m:type m:val="bar"/>
                </m:fPr>
                <m:num>
                  <m:r>
                    <m:t>25</m:t>
                  </m:r>
                  <m:r>
                    <m:t>π</m:t>
                  </m:r>
                </m:num>
                <m:den>
                  <m:r>
                    <m:t>12</m:t>
                  </m:r>
                </m:den>
              </m:f>
            </m:oMath>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m:oMath>
              <m:f>
                <m:fPr>
                  <m:type m:val="bar"/>
                </m:fPr>
                <m:num>
                  <m:r>
                    <m:t>5</m:t>
                  </m:r>
                  <m:r>
                    <m:t>π</m:t>
                  </m:r>
                </m:num>
                <m:den>
                  <m:r>
                    <m:t>2</m:t>
                  </m:r>
                </m:den>
              </m:f>
            </m:oMath>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m:oMath>
              <m:f>
                <m:fPr>
                  <m:type m:val="bar"/>
                </m:fPr>
                <m:num>
                  <m:r>
                    <m:t>7</m:t>
                  </m:r>
                  <m:r>
                    <m:t>π</m:t>
                  </m:r>
                </m:num>
                <m:den>
                  <m:r>
                    <m:t>3</m:t>
                  </m:r>
                </m:den>
              </m:f>
            </m:oMath>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m:oMath>
              <m:f>
                <m:fPr>
                  <m:type m:val="bar"/>
                </m:fPr>
                <m:num>
                  <m:r>
                    <m:t>49</m:t>
                  </m:r>
                  <m:r>
                    <m:t>π</m:t>
                  </m:r>
                </m:num>
                <m:den>
                  <m:r>
                    <m:t>12</m:t>
                  </m:r>
                </m:den>
              </m:f>
            </m:oMath>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m:oMath>
              <m:r>
                <m:t>5</m:t>
              </m:r>
              <m:r>
                <m:t>π</m:t>
              </m:r>
            </m:oMath>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4"/>
        </w:numPr>
      </w:pPr>
      <w:r>
        <w:t xml:space="preserve">In general, if</w:t>
      </w:r>
      <w:r>
        <w:t xml:space="preserve"> </w:t>
      </w:r>
      <m:oMath>
        <m:r>
          <m:t>θ</m:t>
        </m:r>
      </m:oMath>
      <w:r>
        <w:t xml:space="preserve"> </w:t>
      </w:r>
      <w:r>
        <w:t xml:space="preserve">is greater than</w:t>
      </w:r>
      <w:r>
        <w:t xml:space="preserve"> </w:t>
      </w:r>
      <m:oMath>
        <m:r>
          <m:t>2</m:t>
        </m:r>
        <m:r>
          <m:t>π</m:t>
        </m:r>
      </m:oMath>
      <w:r>
        <w:t xml:space="preserve"> radians, explain how you can use the unit circle to make sense of</w:t>
      </w:r>
      <w:r>
        <w:t xml:space="preserve"> </w:t>
      </w:r>
      <m:oMath>
        <m:r>
          <m:rPr>
            <m:sty m:val="p"/>
          </m:rPr>
          <m:t>cos</m:t>
        </m:r>
        <m:d>
          <m:dPr>
            <m:begChr m:val="("/>
            <m:endChr m:val=")"/>
            <m:sepChr m:val=""/>
            <m:grow/>
          </m:dPr>
          <m:e>
            <m:r>
              <m:t>θ</m:t>
            </m:r>
          </m:e>
        </m:d>
      </m:oMath>
      <w:r>
        <w:t xml:space="preserve"> </w:t>
      </w:r>
      <w:r>
        <w:t xml:space="preserve">and</w:t>
      </w:r>
      <w:r>
        <w:t xml:space="preserve"> </w:t>
      </w:r>
      <m:oMath>
        <m:r>
          <m:rPr>
            <m:sty m:val="p"/>
          </m:rPr>
          <m:t>sin</m:t>
        </m:r>
        <m:d>
          <m:dPr>
            <m:begChr m:val="("/>
            <m:endChr m:val=")"/>
            <m:sepChr m:val=""/>
            <m:grow/>
          </m:dPr>
          <m:e>
            <m:r>
              <m:t>θ</m:t>
            </m:r>
          </m:e>
        </m:d>
      </m:oMath>
      <w:r>
        <w:t xml:space="preserve">.</w:t>
      </w:r>
    </w:p>
    <w:bookmarkStart w:id="35" w:name="are-you-ready-for-more"/>
    <w:p>
      <w:pPr>
        <w:pStyle w:val="Heading4"/>
      </w:pPr>
      <w:r>
        <w:t xml:space="preserve">Are you ready for more?</w:t>
      </w:r>
    </w:p>
    <w:p>
      <w:pPr>
        <w:numPr>
          <w:ilvl w:val="0"/>
          <w:numId w:val="1005"/>
        </w:numPr>
        <w:pStyle w:val="Compact"/>
      </w:pPr>
      <w:r>
        <w:t xml:space="preserve">For each angle of rotation in the activity, determine the minimum number of times you could repeat the rotation to end up back at the point</w:t>
      </w:r>
      <w:r>
        <w:t xml:space="preserve"> </w:t>
      </w:r>
      <m:oMath>
        <m:r>
          <m:t>P</m:t>
        </m:r>
      </m:oMath>
      <w:r>
        <w:t xml:space="preserve">.</w:t>
      </w:r>
    </w:p>
    <w:p>
      <w:pPr>
        <w:numPr>
          <w:ilvl w:val="0"/>
          <w:numId w:val="1005"/>
        </w:numPr>
        <w:pStyle w:val="Compact"/>
      </w:pPr>
      <w:r>
        <w:t xml:space="preserve">Is it possible to have a rotation that no matter how many times it repeats, you never end up back exactly at</w:t>
      </w:r>
      <w:r>
        <w:t xml:space="preserve"> </w:t>
      </w:r>
      <m:oMath>
        <m:r>
          <m:t>P</m:t>
        </m:r>
      </m:oMath>
      <w:r>
        <w:t xml:space="preserve">? Explain your reasoning.</w:t>
      </w:r>
    </w:p>
    <w:bookmarkEnd w:id="35"/>
    <w:bookmarkEnd w:id="36"/>
    <w:bookmarkStart w:id="46" w:name="lesson-10-summary"/>
    <w:p>
      <w:pPr>
        <w:pStyle w:val="Heading3"/>
      </w:pPr>
      <w:r>
        <w:t xml:space="preserve">Lesson 10 Summary</w:t>
      </w:r>
    </w:p>
    <w:p>
      <w:pPr>
        <w:pStyle w:val="FirstParagraph"/>
      </w:pPr>
      <w:r>
        <w:t xml:space="preserve">Here is a wheel with radius of 1 foot centered at</w:t>
      </w:r>
      <w:r>
        <w:t xml:space="preserve"> </w:t>
      </w:r>
      <m:oMath>
        <m:d>
          <m:dPr>
            <m:begChr m:val="("/>
            <m:endChr m:val=")"/>
            <m:sepChr m:val=""/>
            <m:grow/>
          </m:dPr>
          <m:e>
            <m:r>
              <m:t>0</m:t>
            </m:r>
            <m:r>
              <m:rPr>
                <m:sty m:val="p"/>
              </m:rPr>
              <m:t>,</m:t>
            </m:r>
            <m:r>
              <m:t>0</m:t>
            </m:r>
          </m:e>
        </m:d>
      </m:oMath>
      <w:r>
        <w:t xml:space="preserve">. What happens to point</w:t>
      </w:r>
      <w:r>
        <w:t xml:space="preserve"> </w:t>
      </w:r>
      <m:oMath>
        <m:r>
          <m:t>P</m:t>
        </m:r>
      </m:oMath>
      <w:r>
        <w:t xml:space="preserve"> </w:t>
      </w:r>
      <w:r>
        <w:t xml:space="preserve">if we rotate the wheel one full circle? Two full circles? 12 full circles? To someone who didn’t watch us turn the wheel, it would look like we had not moved the wheel at all since all of these rotations take point</w:t>
      </w:r>
      <w:r>
        <w:t xml:space="preserve"> </w:t>
      </w:r>
      <m:oMath>
        <m:r>
          <m:t>P</m:t>
        </m:r>
      </m:oMath>
      <w:r>
        <w:t xml:space="preserve"> </w:t>
      </w:r>
      <w:r>
        <w:t xml:space="preserve">right back to where it started.</w:t>
      </w:r>
    </w:p>
    <w:p>
      <w:pPr>
        <w:pStyle w:val="BodyText"/>
      </w:pPr>
      <w:r>
        <w:drawing>
          <wp:inline>
            <wp:extent cx="1645920" cy="1463040"/>
            <wp:effectExtent b="0" l="0" r="0" t="0"/>
            <wp:docPr descr="A circle, subdivided by 12 congruent central angles. Point P is on the circle on the  right side of the horizontal diagonal. Radius is 1 foot." title="" id="38" name="Picture"/>
            <a:graphic>
              <a:graphicData uri="http://schemas.openxmlformats.org/drawingml/2006/picture">
                <pic:pic>
                  <pic:nvPicPr>
                    <pic:cNvPr descr="/app/tmp/embedder-1671002269.2534564.png" id="39" name="Picture"/>
                    <pic:cNvPicPr>
                      <a:picLocks noChangeArrowheads="1" noChangeAspect="1"/>
                    </pic:cNvPicPr>
                  </pic:nvPicPr>
                  <pic:blipFill>
                    <a:blip r:embed="rId37"/>
                    <a:stretch>
                      <a:fillRect/>
                    </a:stretch>
                  </pic:blipFill>
                  <pic:spPr bwMode="auto">
                    <a:xfrm>
                      <a:off x="0" y="0"/>
                      <a:ext cx="1645920" cy="1463040"/>
                    </a:xfrm>
                    <a:prstGeom prst="rect">
                      <a:avLst/>
                    </a:prstGeom>
                    <a:noFill/>
                    <a:ln w="9525">
                      <a:noFill/>
                      <a:headEnd/>
                      <a:tailEnd/>
                    </a:ln>
                  </pic:spPr>
                </pic:pic>
              </a:graphicData>
            </a:graphic>
          </wp:inline>
        </w:drawing>
      </w:r>
    </w:p>
    <w:p>
      <w:pPr>
        <w:pStyle w:val="BodyText"/>
      </w:pPr>
      <w:r>
        <w:t xml:space="preserve">Here is a table showing different counterclockwise rotation amounts and the</w:t>
      </w:r>
      <w:r>
        <w:t xml:space="preserve"> </w:t>
      </w:r>
      <m:oMath>
        <m:r>
          <m:t>x</m:t>
        </m:r>
      </m:oMath>
      <w:r>
        <w:t xml:space="preserve">-coordinate of the corresponding point.</w:t>
      </w:r>
    </w:p>
    <w:p>
      <w:pPr>
        <w:pStyle w:val="BodyText"/>
      </w:pPr>
      <w:r>
        <w:t xml:space="preserve">Notice that when the angle measure increases by</w:t>
      </w:r>
      <w:r>
        <w:t xml:space="preserve"> </w:t>
      </w:r>
      <m:oMath>
        <m:r>
          <m:t>2</m:t>
        </m:r>
        <m:r>
          <m:t>π</m:t>
        </m:r>
      </m:oMath>
      <w:r>
        <w:t xml:space="preserve">, the</w:t>
      </w:r>
      <w:r>
        <w:t xml:space="preserve"> </w:t>
      </w:r>
      <m:oMath>
        <m:r>
          <m:t>x</m:t>
        </m:r>
      </m:oMath>
      <w:r>
        <w:t xml:space="preserve">-coordinate of point</w:t>
      </w:r>
      <w:r>
        <w:t xml:space="preserve"> </w:t>
      </w:r>
      <m:oMath>
        <m:r>
          <m:t>P</m:t>
        </m:r>
      </m:oMath>
      <w:r>
        <w:t xml:space="preserve"> </w:t>
      </w:r>
      <w:r>
        <w:t xml:space="preserve">stays the same. This makes sense because</w:t>
      </w:r>
      <w:r>
        <w:t xml:space="preserve"> </w:t>
      </w:r>
      <m:oMath>
        <m:r>
          <m:t>2</m:t>
        </m:r>
        <m:r>
          <m:t>π</m:t>
        </m:r>
      </m:oMath>
      <w:r>
        <w:t xml:space="preserve"> </w:t>
      </w:r>
      <w:r>
        <w:t xml:space="preserve">radians is a full rotation. In terms of functions, the cosine function,</w:t>
      </w:r>
      <w:r>
        <w:t xml:space="preserve"> </w:t>
      </w:r>
      <m:oMath>
        <m:r>
          <m:rPr>
            <m:sty m:val="p"/>
          </m:rPr>
          <m:t>cos</m:t>
        </m:r>
        <m:d>
          <m:dPr>
            <m:begChr m:val="("/>
            <m:endChr m:val=")"/>
            <m:sepChr m:val=""/>
            <m:grow/>
          </m:dPr>
          <m:e>
            <m:r>
              <m:t>θ</m:t>
            </m:r>
          </m:e>
        </m:d>
      </m:oMath>
      <w:r>
        <w:t xml:space="preserve">, gives the</w:t>
      </w:r>
      <w:r>
        <w:t xml:space="preserve"> </w:t>
      </w:r>
      <m:oMath>
        <m:r>
          <m:t>x</m:t>
        </m:r>
      </m:oMath>
      <w:r>
        <w:t xml:space="preserve">-coordinate of the point on the unit circle corresponding to</w:t>
      </w:r>
      <w:r>
        <w:t xml:space="preserve"> </w:t>
      </w:r>
      <m:oMath>
        <m:r>
          <m:t>θ</m:t>
        </m:r>
      </m:oMath>
      <w:r>
        <w:t xml:space="preserve"> </w:t>
      </w:r>
      <w:r>
        <w:t xml:space="preserve">radians. Since one full circle is</w:t>
      </w:r>
      <w:r>
        <w:t xml:space="preserve"> </w:t>
      </w:r>
      <m:oMath>
        <m:r>
          <m:t>2</m:t>
        </m:r>
        <m:r>
          <m:t>π</m:t>
        </m:r>
      </m:oMath>
      <w:r>
        <w:t xml:space="preserve"> </w:t>
      </w:r>
      <w:r>
        <w:t xml:space="preserve">radians, this means for any input</w:t>
      </w:r>
      <w:r>
        <w:t xml:space="preserve"> </w:t>
      </w:r>
      <m:oMath>
        <m:r>
          <m:t>θ</m:t>
        </m:r>
      </m:oMath>
      <w:r>
        <w:t xml:space="preserve">, adding multiples of</w:t>
      </w:r>
      <w:r>
        <w:t xml:space="preserve"> </w:t>
      </w:r>
      <m:oMath>
        <m:r>
          <m:t>2</m:t>
        </m:r>
        <m:r>
          <m:t>π</m:t>
        </m:r>
      </m:oMath>
      <w:r>
        <w:t xml:space="preserve"> </w:t>
      </w:r>
      <w:r>
        <w:t xml:space="preserve">will not change the value of the output. As seen in the table, the value of</w:t>
      </w:r>
      <w:r>
        <w:t xml:space="preserve"> </w:t>
      </w:r>
      <m:oMath>
        <m:r>
          <m:rPr>
            <m:sty m:val="p"/>
          </m:rPr>
          <m:t>cos</m:t>
        </m:r>
        <m:d>
          <m:dPr>
            <m:begChr m:val="("/>
            <m:endChr m:val=")"/>
            <m:sepChr m:val=""/>
            <m:grow/>
          </m:dPr>
          <m:e>
            <m:r>
              <m:t>2</m:t>
            </m:r>
            <m:r>
              <m:t>π</m:t>
            </m:r>
          </m:e>
        </m:d>
      </m:oMath>
      <w:r>
        <w:t xml:space="preserve"> </w:t>
      </w:r>
      <w:r>
        <w:t xml:space="preserve">is the same as</w:t>
      </w:r>
      <w:r>
        <w:t xml:space="preserve"> </w:t>
      </w:r>
      <m:oMath>
        <m:r>
          <m:rPr>
            <m:sty m:val="p"/>
          </m:rPr>
          <m:t>cos</m:t>
        </m:r>
        <m:d>
          <m:dPr>
            <m:begChr m:val="("/>
            <m:endChr m:val=")"/>
            <m:sepChr m:val=""/>
            <m:grow/>
          </m:dPr>
          <m:e>
            <m:r>
              <m:t>2</m:t>
            </m:r>
            <m:r>
              <m:t>π</m:t>
            </m:r>
            <m:r>
              <m:rPr>
                <m:sty m:val="p"/>
              </m:rPr>
              <m:t>+</m:t>
            </m:r>
            <m:r>
              <m:t>2</m:t>
            </m:r>
            <m:r>
              <m:t>π</m:t>
            </m:r>
          </m:e>
        </m:d>
      </m:oMath>
      <w:r>
        <w:t xml:space="preserve">, which is the same as</w:t>
      </w:r>
      <w:r>
        <w:t xml:space="preserve"> </w:t>
      </w:r>
      <m:oMath>
        <m:r>
          <m:rPr>
            <m:sty m:val="p"/>
          </m:rPr>
          <m:t>cos</m:t>
        </m:r>
        <m:d>
          <m:dPr>
            <m:begChr m:val="("/>
            <m:endChr m:val=")"/>
            <m:sepChr m:val=""/>
            <m:grow/>
          </m:dPr>
          <m:e>
            <m:r>
              <m:t>2</m:t>
            </m:r>
            <m:r>
              <m:t>π</m:t>
            </m:r>
            <m:r>
              <m:rPr>
                <m:sty m:val="p"/>
              </m:rPr>
              <m:t>+</m:t>
            </m:r>
            <m:r>
              <m:t>2</m:t>
            </m:r>
            <m:r>
              <m:t>π</m:t>
            </m:r>
            <m:r>
              <m:rPr>
                <m:sty m:val="p"/>
              </m:rPr>
              <m:t>+</m:t>
            </m:r>
            <m:r>
              <m:t>2</m:t>
            </m:r>
            <m:r>
              <m:t>π</m:t>
            </m:r>
          </m:e>
        </m:d>
      </m:oMath>
      <w:r>
        <w:t xml:space="preserve">, and so on.</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rotations</w:t>
            </w:r>
          </w:p>
        </w:tc>
        <w:tc>
          <w:tcPr/>
          <w:p>
            <w:pPr>
              <w:pStyle w:val="Compact"/>
              <w:jc w:val="left"/>
            </w:pPr>
            <w:r>
              <w:t xml:space="preserve">angle measure</w:t>
            </w:r>
            <w:r>
              <w:br/>
            </w:r>
            <w:r>
              <w:t xml:space="preserve">in radians</w:t>
            </w:r>
          </w:p>
        </w:tc>
        <w:tc>
          <w:tcPr/>
          <w:p>
            <w:pPr>
              <w:pStyle w:val="Compact"/>
              <w:jc w:val="left"/>
            </w:pPr>
            <m:oMath>
              <m:r>
                <m:t>x</m:t>
              </m:r>
            </m:oMath>
            <w:r>
              <w:t xml:space="preserve">-coordinate</w:t>
            </w:r>
            <w:r>
              <w:br/>
            </w:r>
            <w:r>
              <w:t xml:space="preserve">of</w:t>
            </w:r>
            <w:r>
              <w:t xml:space="preserve"> </w:t>
            </w:r>
            <m:oMath>
              <m:r>
                <m:t>P</m:t>
              </m:r>
            </m:oMath>
          </w:p>
        </w:tc>
      </w:tr>
      <w:tr>
        <w:tc>
          <w:tcPr/>
          <w:p>
            <w:pPr>
              <w:pStyle w:val="Compact"/>
              <w:jc w:val="left"/>
            </w:pPr>
            <m:oMath>
              <m:f>
                <m:fPr>
                  <m:type m:val="bar"/>
                </m:fPr>
                <m:num>
                  <m:r>
                    <m:t>1</m:t>
                  </m:r>
                </m:num>
                <m:den>
                  <m:r>
                    <m:t>4</m:t>
                  </m:r>
                </m:den>
              </m:f>
            </m:oMath>
          </w:p>
        </w:tc>
        <w:tc>
          <w:tcPr/>
          <w:p>
            <w:pPr>
              <w:pStyle w:val="Compact"/>
              <w:jc w:val="left"/>
            </w:pPr>
            <m:oMath>
              <m:f>
                <m:fPr>
                  <m:type m:val="bar"/>
                </m:fPr>
                <m:num>
                  <m:r>
                    <m:t>π</m:t>
                  </m:r>
                </m:num>
                <m:den>
                  <m:r>
                    <m:t>2</m:t>
                  </m:r>
                </m:den>
              </m:f>
            </m:oMath>
          </w:p>
        </w:tc>
        <w:tc>
          <w:tcPr/>
          <w:p>
            <w:pPr>
              <w:pStyle w:val="Compact"/>
              <w:jc w:val="left"/>
            </w:pPr>
            <w:r>
              <w:t xml:space="preserve">0</w:t>
            </w:r>
          </w:p>
        </w:tc>
      </w:tr>
      <w:tr>
        <w:tc>
          <w:tcPr/>
          <w:p>
            <w:pPr>
              <w:pStyle w:val="Compact"/>
              <w:jc w:val="left"/>
            </w:pPr>
            <w:r>
              <w:t xml:space="preserve">1</w:t>
            </w:r>
          </w:p>
        </w:tc>
        <w:tc>
          <w:tcPr/>
          <w:p>
            <w:pPr>
              <w:pStyle w:val="Compact"/>
              <w:jc w:val="left"/>
            </w:pPr>
            <m:oMath>
              <m:r>
                <m:t>2</m:t>
              </m:r>
              <m:r>
                <m:t>π</m:t>
              </m:r>
            </m:oMath>
          </w:p>
        </w:tc>
        <w:tc>
          <w:tcPr/>
          <w:p>
            <w:pPr>
              <w:pStyle w:val="Compact"/>
              <w:jc w:val="left"/>
            </w:pPr>
            <w:r>
              <w:t xml:space="preserve">1</w:t>
            </w:r>
          </w:p>
        </w:tc>
      </w:tr>
      <w:tr>
        <w:tc>
          <w:tcPr/>
          <w:p>
            <w:pPr>
              <w:pStyle w:val="Compact"/>
              <w:jc w:val="left"/>
            </w:pPr>
            <m:oMath>
              <m:f>
                <m:fPr>
                  <m:type m:val="bar"/>
                </m:fPr>
                <m:num>
                  <m:r>
                    <m:t>5</m:t>
                  </m:r>
                </m:num>
                <m:den>
                  <m:r>
                    <m:t>4</m:t>
                  </m:r>
                </m:den>
              </m:f>
            </m:oMath>
          </w:p>
        </w:tc>
        <w:tc>
          <w:tcPr/>
          <w:p>
            <w:pPr>
              <w:pStyle w:val="Compact"/>
              <w:jc w:val="left"/>
            </w:pPr>
            <m:oMath>
              <m:f>
                <m:fPr>
                  <m:type m:val="bar"/>
                </m:fPr>
                <m:num>
                  <m:r>
                    <m:t>5</m:t>
                  </m:r>
                  <m:r>
                    <m:t>π</m:t>
                  </m:r>
                </m:num>
                <m:den>
                  <m:r>
                    <m:t>2</m:t>
                  </m:r>
                </m:den>
              </m:f>
            </m:oMath>
          </w:p>
        </w:tc>
        <w:tc>
          <w:tcPr/>
          <w:p>
            <w:pPr>
              <w:pStyle w:val="Compact"/>
              <w:jc w:val="left"/>
            </w:pPr>
            <w:r>
              <w:t xml:space="preserve">0</w:t>
            </w:r>
          </w:p>
        </w:tc>
      </w:tr>
      <w:tr>
        <w:tc>
          <w:tcPr/>
          <w:p>
            <w:pPr>
              <w:pStyle w:val="Compact"/>
              <w:jc w:val="left"/>
            </w:pPr>
            <w:r>
              <w:t xml:space="preserve">2</w:t>
            </w:r>
          </w:p>
        </w:tc>
        <w:tc>
          <w:tcPr/>
          <w:p>
            <w:pPr>
              <w:pStyle w:val="Compact"/>
              <w:jc w:val="left"/>
            </w:pPr>
            <m:oMath>
              <m:r>
                <m:t>4</m:t>
              </m:r>
              <m:r>
                <m:t>π</m:t>
              </m:r>
            </m:oMath>
          </w:p>
        </w:tc>
        <w:tc>
          <w:tcPr/>
          <w:p>
            <w:pPr>
              <w:pStyle w:val="Compact"/>
              <w:jc w:val="left"/>
            </w:pPr>
            <w:r>
              <w:t xml:space="preserve">1</w:t>
            </w:r>
          </w:p>
        </w:tc>
      </w:tr>
      <w:tr>
        <w:tc>
          <w:tcPr/>
          <w:p>
            <w:pPr>
              <w:pStyle w:val="Compact"/>
              <w:jc w:val="left"/>
            </w:pPr>
            <m:oMath>
              <m:f>
                <m:fPr>
                  <m:type m:val="bar"/>
                </m:fPr>
                <m:num>
                  <m:r>
                    <m:t>9</m:t>
                  </m:r>
                </m:num>
                <m:den>
                  <m:r>
                    <m:t>4</m:t>
                  </m:r>
                </m:den>
              </m:f>
            </m:oMath>
          </w:p>
        </w:tc>
        <w:tc>
          <w:tcPr/>
          <w:p>
            <w:pPr>
              <w:pStyle w:val="Compact"/>
              <w:jc w:val="left"/>
            </w:pPr>
            <m:oMath>
              <m:f>
                <m:fPr>
                  <m:type m:val="bar"/>
                </m:fPr>
                <m:num>
                  <m:r>
                    <m:t>9</m:t>
                  </m:r>
                  <m:r>
                    <m:t>π</m:t>
                  </m:r>
                </m:num>
                <m:den>
                  <m:r>
                    <m:t>2</m:t>
                  </m:r>
                </m:den>
              </m:f>
            </m:oMath>
          </w:p>
        </w:tc>
        <w:tc>
          <w:tcPr/>
          <w:p>
            <w:pPr>
              <w:pStyle w:val="Compact"/>
              <w:jc w:val="left"/>
            </w:pPr>
            <w:r>
              <w:t xml:space="preserve">0</w:t>
            </w:r>
          </w:p>
        </w:tc>
      </w:tr>
      <w:tr>
        <w:tc>
          <w:tcPr/>
          <w:p>
            <w:pPr>
              <w:pStyle w:val="Compact"/>
              <w:jc w:val="left"/>
            </w:pPr>
            <w:r>
              <w:t xml:space="preserve">3</w:t>
            </w:r>
          </w:p>
        </w:tc>
        <w:tc>
          <w:tcPr/>
          <w:p>
            <w:pPr>
              <w:pStyle w:val="Compact"/>
              <w:jc w:val="left"/>
            </w:pPr>
            <m:oMath>
              <m:r>
                <m:t>6</m:t>
              </m:r>
              <m:r>
                <m:t>π</m:t>
              </m:r>
            </m:oMath>
          </w:p>
        </w:tc>
        <w:tc>
          <w:tcPr/>
          <w:p>
            <w:pPr>
              <w:pStyle w:val="Compact"/>
              <w:jc w:val="left"/>
            </w:pPr>
            <w:r>
              <w:t xml:space="preserve">1</w:t>
            </w:r>
          </w:p>
        </w:tc>
      </w:tr>
    </w:tbl>
    <w:p>
      <w:pPr>
        <w:pStyle w:val="BodyText"/>
      </w:pPr>
      <w:r>
        <w:t xml:space="preserve">We can also see this from the graph of</w:t>
      </w:r>
      <w:r>
        <w:t xml:space="preserve"> </w:t>
      </w:r>
      <m:oMath>
        <m:r>
          <m:t>y</m:t>
        </m:r>
        <m:r>
          <m:rPr>
            <m:sty m:val="p"/>
          </m:rPr>
          <m:t>=</m:t>
        </m:r>
        <m:r>
          <m:rPr>
            <m:sty m:val="p"/>
          </m:rPr>
          <m:t>cos</m:t>
        </m:r>
        <m:d>
          <m:dPr>
            <m:begChr m:val="("/>
            <m:endChr m:val=")"/>
            <m:sepChr m:val=""/>
            <m:grow/>
          </m:dPr>
          <m:e>
            <m:r>
              <m:t>θ</m:t>
            </m:r>
          </m:e>
        </m:d>
      </m:oMath>
      <w:r>
        <w:t xml:space="preserve">. To see when</w:t>
      </w:r>
      <w:r>
        <w:t xml:space="preserve"> </w:t>
      </w:r>
      <m:oMath>
        <m:r>
          <m:rPr>
            <m:sty m:val="p"/>
          </m:rPr>
          <m:t>cos</m:t>
        </m:r>
        <m:d>
          <m:dPr>
            <m:begChr m:val="("/>
            <m:endChr m:val=")"/>
            <m:sepChr m:val=""/>
            <m:grow/>
          </m:dPr>
          <m:e>
            <m:r>
              <m:t>θ</m:t>
            </m:r>
          </m:e>
        </m:d>
      </m:oMath>
      <w:r>
        <w:t xml:space="preserve"> </w:t>
      </w:r>
      <w:r>
        <w:t xml:space="preserve">takes the value 1, here is a graph of</w:t>
      </w:r>
      <w:r>
        <w:t xml:space="preserve"> </w:t>
      </w:r>
      <m:oMath>
        <m:r>
          <m:t>y</m:t>
        </m:r>
        <m:r>
          <m:rPr>
            <m:sty m:val="p"/>
          </m:rPr>
          <m:t>=</m:t>
        </m:r>
        <m:r>
          <m:rPr>
            <m:sty m:val="p"/>
          </m:rPr>
          <m:t>cos</m:t>
        </m:r>
        <m:d>
          <m:dPr>
            <m:begChr m:val="("/>
            <m:endChr m:val=")"/>
            <m:sepChr m:val=""/>
            <m:grow/>
          </m:dPr>
          <m:e>
            <m:r>
              <m:t>x</m:t>
            </m:r>
          </m:e>
        </m:d>
      </m:oMath>
      <w:r>
        <w:t xml:space="preserve"> </w:t>
      </w:r>
      <w:r>
        <w:t xml:space="preserve">and</w:t>
      </w:r>
      <w:r>
        <w:t xml:space="preserve"> </w:t>
      </w:r>
      <m:oMath>
        <m:r>
          <m:t>y</m:t>
        </m:r>
        <m:r>
          <m:rPr>
            <m:sty m:val="p"/>
          </m:rPr>
          <m:t>=</m:t>
        </m:r>
        <m:r>
          <m:t>1</m:t>
        </m:r>
      </m:oMath>
      <w:r>
        <w:t xml:space="preserve">. Notice that they meet each time the input</w:t>
      </w:r>
      <w:r>
        <w:t xml:space="preserve"> </w:t>
      </w:r>
      <m:oMath>
        <m:r>
          <m:t>θ</m:t>
        </m:r>
      </m:oMath>
      <w:r>
        <w:t xml:space="preserve"> </w:t>
      </w:r>
      <w:r>
        <w:t xml:space="preserve">changes by</w:t>
      </w:r>
      <w:r>
        <w:t xml:space="preserve"> </w:t>
      </w:r>
      <m:oMath>
        <m:r>
          <m:t>2</m:t>
        </m:r>
        <m:r>
          <m:t>π</m:t>
        </m:r>
      </m:oMath>
      <w:r>
        <w:t xml:space="preserve"> </w:t>
      </w:r>
      <w:r>
        <w:t xml:space="preserve">which makes sense as that represents one full rotation around the unit circle.</w:t>
      </w:r>
    </w:p>
    <w:p>
      <w:pPr>
        <w:pStyle w:val="BodyText"/>
      </w:pPr>
      <w:r>
        <w:drawing>
          <wp:inline>
            <wp:extent cx="5635955" cy="1729270"/>
            <wp:effectExtent b="0" l="0" r="0" t="0"/>
            <wp:docPr descr="A graph. " title="" id="41" name="Picture"/>
            <a:graphic>
              <a:graphicData uri="http://schemas.openxmlformats.org/drawingml/2006/picture">
                <pic:pic>
                  <pic:nvPicPr>
                    <pic:cNvPr descr="/app/tmp/embedder-1671002269.3554885.png" id="42" name="Picture"/>
                    <pic:cNvPicPr>
                      <a:picLocks noChangeArrowheads="1" noChangeAspect="1"/>
                    </pic:cNvPicPr>
                  </pic:nvPicPr>
                  <pic:blipFill>
                    <a:blip r:embed="rId40"/>
                    <a:stretch>
                      <a:fillRect/>
                    </a:stretch>
                  </pic:blipFill>
                  <pic:spPr bwMode="auto">
                    <a:xfrm>
                      <a:off x="0" y="0"/>
                      <a:ext cx="5635955" cy="1729270"/>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44" name="Picture"/>
            <a:graphic>
              <a:graphicData uri="http://schemas.openxmlformats.org/drawingml/2006/picture">
                <pic:pic>
                  <pic:nvPicPr>
                    <pic:cNvPr descr="/app/app/assets/images/export/ccby_logo_small.png" id="45" name="Picture"/>
                    <pic:cNvPicPr>
                      <a:picLocks noChangeArrowheads="1" noChangeAspect="1"/>
                    </pic:cNvPicPr>
                  </pic:nvPicPr>
                  <pic:blipFill>
                    <a:blip r:embed="rId4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3" Target="media/rId43.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2" Target="media/rId32.png" /><Relationship Type="http://schemas.openxmlformats.org/officeDocument/2006/relationships/image" Id="rId37" Target="media/rId37.png" /><Relationship Type="http://schemas.openxmlformats.org/officeDocument/2006/relationships/image" Id="rId40" Target="media/rId4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2022-12-14T07:17:50Z</dcterms:created>
  <dcterms:modified xsi:type="dcterms:W3CDTF">2022-12-14T07:17:50Z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+A/bVkwdGitbzglMaDpe2tajkdonfJQcpASaIDlr4H3cC54PIJXidp4qqlI5XnKy70voXDP2yQchjn9QTWTjIA==</vt:lpwstr>
  </property>
</Properties>
</file>