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f375932506b86035be4b25a988cea661d76d51"/>
    <w:p>
      <w:pPr>
        <w:pStyle w:val="Heading2"/>
      </w:pPr>
      <w:r>
        <w:t xml:space="preserve">Lección 21: Comparemos números de dos dígitos que se muestran de maneras diferentes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números.</w:t>
      </w:r>
    </w:p>
    <w:bookmarkStart w:id="21" w:name="X6e92d1aa20dedba0d67bcbd7d966c2904f201d1"/>
    <w:p>
      <w:pPr>
        <w:pStyle w:val="Heading3"/>
      </w:pPr>
      <w:r>
        <w:t xml:space="preserve">Calentamiento: Conversación numérica: Sumas hasta 20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22" w:name="elena-y-kiran-comparan-colecciones"/>
    <w:p>
      <w:pPr>
        <w:pStyle w:val="Heading3"/>
      </w:pPr>
      <w:r>
        <w:t xml:space="preserve">21.1: Elena y Kiran comparan colecciones</w:t>
      </w:r>
    </w:p>
    <w:p>
      <w:pPr>
        <w:pStyle w:val="FirstParagraph"/>
      </w:pPr>
      <w:r>
        <w:t xml:space="preserve">Elena y Kiran comparan sus colecciones. </w:t>
      </w:r>
      <w:r>
        <w:br/>
      </w:r>
      <w:r>
        <w:t xml:space="preserve">Elena dice: “Tengo 5 decenas 32 unidades”.</w:t>
      </w:r>
      <w:r>
        <w:br/>
      </w:r>
      <w:r>
        <w:t xml:space="preserve">Kiran dice: “Tengo 7 decenas 2 unidades”.</w:t>
      </w:r>
      <w:r>
        <w:br/>
      </w:r>
      <w:r>
        <w:t xml:space="preserve">¿Quién tiene más en su colección?</w:t>
      </w:r>
      <w:r>
        <w:br/>
      </w:r>
      <w:r>
        <w:t xml:space="preserve">Muestra cómo pensaste. Usa dibujos, números, palabras o expresiones.</w:t>
      </w:r>
    </w:p>
    <w:bookmarkEnd w:id="22"/>
    <w:bookmarkStart w:id="44" w:name="comparemos-representaciones-en-base-diez"/>
    <w:p>
      <w:pPr>
        <w:pStyle w:val="Heading3"/>
      </w:pPr>
      <w:r>
        <w:t xml:space="preserve">21.2: Comparemos representaciones en base diez</w:t>
      </w:r>
    </w:p>
    <w:p>
      <w:pPr>
        <w:numPr>
          <w:ilvl w:val="0"/>
          <w:numId w:val="1003"/>
        </w:numPr>
      </w:pPr>
      <w:r>
        <w:t xml:space="preserve">¿Qué observas?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8 ones." title="" id="24" name="Picture"/>
            <a:graphic>
              <a:graphicData uri="http://schemas.openxmlformats.org/drawingml/2006/picture">
                <pic:pic>
                  <pic:nvPicPr>
                    <pic:cNvPr descr="/app/tmp/embedder-1671059018.26049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8 ones." title="" id="27" name="Picture"/>
            <a:graphic>
              <a:graphicData uri="http://schemas.openxmlformats.org/drawingml/2006/picture">
                <pic:pic>
                  <pic:nvPicPr>
                    <pic:cNvPr descr="/app/tmp/embedder-1671059018.3384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w:r>
        <w:t xml:space="preserve">Marca la representación que muestra el número mayor.</w:t>
      </w:r>
      <w:r>
        <w:br/>
      </w:r>
      <w:r>
        <w:t xml:space="preserve">Escribe un número que corresponda a cada representación.</w:t>
      </w:r>
      <w:r>
        <w:br/>
      </w:r>
      <w:r>
        <w:t xml:space="preserve">Después, usa &lt;, &gt; o = para escribir una afirmación de comparación.</w:t>
      </w:r>
    </w:p>
    <w:p>
      <w:pPr>
        <w:numPr>
          <w:ilvl w:val="1"/>
          <w:numId w:val="1004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2 ones." title="" id="30" name="Picture"/>
            <a:graphic>
              <a:graphicData uri="http://schemas.openxmlformats.org/drawingml/2006/picture">
                <pic:pic>
                  <pic:nvPicPr>
                    <pic:cNvPr descr="/app/tmp/embedder-1671059018.40997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  2 tens. 12 ones." title="" id="33" name="Picture"/>
            <a:graphic>
              <a:graphicData uri="http://schemas.openxmlformats.org/drawingml/2006/picture">
                <pic:pic>
                  <pic:nvPicPr>
                    <pic:cNvPr descr="/app/tmp/embedder-1671059018.48223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2 tens. 15 ones." title="" id="36" name="Picture"/>
            <a:graphic>
              <a:graphicData uri="http://schemas.openxmlformats.org/drawingml/2006/picture">
                <pic:pic>
                  <pic:nvPicPr>
                    <pic:cNvPr descr="/app/tmp/embedder-1671059018.61460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4 tens." title="" id="39" name="Picture"/>
            <a:graphic>
              <a:graphicData uri="http://schemas.openxmlformats.org/drawingml/2006/picture">
                <pic:pic>
                  <pic:nvPicPr>
                    <pic:cNvPr descr="/app/tmp/embedder-1671059018.71858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5 decenas 2 unidades</w:t>
      </w:r>
    </w:p>
    <w:p>
      <w:pPr>
        <w:numPr>
          <w:ilvl w:val="1"/>
          <w:numId w:val="1000"/>
        </w:numPr>
      </w:pPr>
      <w:r>
        <w:t xml:space="preserve">12 unidades 3 decenas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1 decena 25 unidades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Base ten diagram. 3 tens. 5 ones." title="" id="42" name="Picture"/>
            <a:graphic>
              <a:graphicData uri="http://schemas.openxmlformats.org/drawingml/2006/picture">
                <pic:pic>
                  <pic:nvPicPr>
                    <pic:cNvPr descr="/app/tmp/embedder-1671059018.801798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7 decenas 29 unidades</w:t>
      </w:r>
    </w:p>
    <w:p>
      <w:pPr>
        <w:numPr>
          <w:ilvl w:val="1"/>
          <w:numId w:val="1000"/>
        </w:numPr>
      </w:pPr>
      <m:oMath>
        <m:r>
          <m:t>50</m:t>
        </m:r>
        <m:r>
          <m:rPr>
            <m:sty m:val="p"/>
          </m:rPr>
          <m:t>+</m:t>
        </m:r>
        <m:r>
          <m:t>39</m:t>
        </m:r>
      </m:oMath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t> </m:t>
        </m:r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sSub>
                      <m:e>
                        <m:r>
                          <m:t>a</m:t>
                        </m:r>
                      </m:e>
                      <m:sub>
                        <m:sSub>
                          <m:e>
                            <m:r>
                              <m:t>p</m:t>
                            </m:r>
                          </m:e>
                          <m:sub>
                            <m:sSub>
                              <m:e>
                                <m:r>
                                  <m:t>p</m:t>
                                </m:r>
                              </m:e>
                              <m:sub>
                                <m:r>
                                  <m:t>a</m:t>
                                </m:r>
                              </m:sub>
                            </m:sSub>
                          </m:sub>
                        </m:sSub>
                      </m:sub>
                    </m:sSub>
                  </m:den>
                </m:f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 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44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Formamos números de dos dígitos con diferentes cantidades de decenas y unidades. </w:t>
      </w:r>
    </w:p>
    <w:p>
      <w:pPr>
        <w:pStyle w:val="BodyText"/>
      </w:pPr>
      <w:r>
        <w:t xml:space="preserve">Cada una de estas representaciones muestra 37.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3 tens. 7 ones." title="" id="46" name="Picture"/>
            <a:graphic>
              <a:graphicData uri="http://schemas.openxmlformats.org/drawingml/2006/picture">
                <pic:pic>
                  <pic:nvPicPr>
                    <pic:cNvPr descr="/app/tmp/embedder-1671059018.891718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2 tens. 17 ones." title="" id="49" name="Picture"/>
            <a:graphic>
              <a:graphicData uri="http://schemas.openxmlformats.org/drawingml/2006/picture">
                <pic:pic>
                  <pic:nvPicPr>
                    <pic:cNvPr descr="/app/tmp/embedder-1671059018.98336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1 ten.  27 ones." title="" id="52" name="Picture"/>
            <a:graphic>
              <a:graphicData uri="http://schemas.openxmlformats.org/drawingml/2006/picture">
                <pic:pic>
                  <pic:nvPicPr>
                    <pic:cNvPr descr="/app/tmp/embedder-1671059019.077779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iagram. 37 ones." title="" id="55" name="Picture"/>
            <a:graphic>
              <a:graphicData uri="http://schemas.openxmlformats.org/drawingml/2006/picture">
                <pic:pic>
                  <pic:nvPicPr>
                    <pic:cNvPr descr="/app/tmp/embedder-1671059019.180466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Comparamos números de dos dígitos que se formaron de diferentes maneras con decenas y unidades.</w:t>
      </w:r>
    </w:p>
    <w:p>
      <w:pPr>
        <w:pStyle w:val="BodyText"/>
      </w:pPr>
      <w:r>
        <w:t xml:space="preserve">5 decenas 2 unidades y 12 unidades 3 decenas</w:t>
      </w:r>
    </w:p>
    <w:p>
      <w:pPr>
        <w:pStyle w:val="BodyText"/>
      </w:pPr>
      <m:oMath>
        <m:r>
          <m:t>52</m:t>
        </m:r>
        <m:r>
          <m:rPr>
            <m:sty m:val="p"/>
          </m:rPr>
          <m:t>&gt;</m:t>
        </m:r>
        <m:r>
          <m:t>42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2022-12-14T23:03:40Z</dcterms:created>
  <dcterms:modified xsi:type="dcterms:W3CDTF">2022-12-14T23:03:40Z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0iYWWxxWx19a28QbIZT/hj4f6M0dvajHymX6InQUr6f2IlMCcN4/Ap8/ZwVw8NPuB/eRSwk39dxP7x9SABus+g==</vt:lpwstr>
  </property>
</Properties>
</file>