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fraction-comparison-problems"/>
    <w:p>
      <w:pPr>
        <w:pStyle w:val="Heading2"/>
      </w:pPr>
      <w:r>
        <w:t xml:space="preserve">Lesson 14: Fraction Comparison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different kinds of fraction comparison problems.</w:t>
      </w:r>
    </w:p>
    <w:bookmarkStart w:id="21" w:name="warm-up-number-talk-multiples-of-ten"/>
    <w:p>
      <w:pPr>
        <w:pStyle w:val="Heading3"/>
      </w:pPr>
      <w:r>
        <w:t xml:space="preserve">Warm-up: Number Talk: Multiples of Ten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119</m:t>
        </m:r>
        <m:r>
          <m:rPr>
            <m:sty m:val="p"/>
          </m:rPr>
          <m:t>+</m:t>
        </m:r>
        <m:r>
          <m:t>119</m:t>
        </m:r>
      </m:oMath>
    </w:p>
    <w:p>
      <w:pPr>
        <w:numPr>
          <w:ilvl w:val="0"/>
          <w:numId w:val="1002"/>
        </w:numPr>
        <w:pStyle w:val="Compact"/>
      </w:pPr>
      <m:oMath>
        <m:r>
          <m:t>139</m:t>
        </m:r>
        <m:r>
          <m:rPr>
            <m:sty m:val="p"/>
          </m:rPr>
          <m:t>+</m:t>
        </m:r>
        <m:r>
          <m:t>139</m:t>
        </m:r>
      </m:oMath>
    </w:p>
    <w:p>
      <w:pPr>
        <w:numPr>
          <w:ilvl w:val="0"/>
          <w:numId w:val="1002"/>
        </w:numPr>
        <w:pStyle w:val="Compact"/>
      </w:pPr>
      <m:oMath>
        <m:r>
          <m:t>159</m:t>
        </m:r>
        <m:r>
          <m:rPr>
            <m:sty m:val="p"/>
          </m:rPr>
          <m:t>+</m:t>
        </m:r>
        <m:r>
          <m:t>159</m:t>
        </m:r>
      </m:oMath>
    </w:p>
    <w:p>
      <w:pPr>
        <w:numPr>
          <w:ilvl w:val="0"/>
          <w:numId w:val="1002"/>
        </w:numPr>
        <w:pStyle w:val="Compact"/>
      </w:pPr>
      <m:oMath>
        <m:r>
          <m:t>199</m:t>
        </m:r>
        <m:r>
          <m:rPr>
            <m:sty m:val="p"/>
          </m:rPr>
          <m:t>+</m:t>
        </m:r>
        <m:r>
          <m:t>199</m:t>
        </m:r>
      </m:oMath>
    </w:p>
    <w:bookmarkEnd w:id="21"/>
    <w:bookmarkStart w:id="22" w:name="mystery-fractions"/>
    <w:p>
      <w:pPr>
        <w:pStyle w:val="Heading3"/>
      </w:pPr>
      <w:r>
        <w:t xml:space="preserve">14.1: Mystery Fractions</w:t>
      </w:r>
    </w:p>
    <w:p>
      <w:pPr>
        <w:pStyle w:val="FirstParagraph"/>
      </w:pPr>
      <w:r>
        <w:t xml:space="preserve">Six friends are each given a list of 5 fractions. They each chose one fraction quietly and wrote clues about their choice. Use their clues to identify the fractions they chose.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Andre: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6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less than 1</w:t>
            </w:r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  <w:p>
            <w:pPr>
              <w:numPr>
                <w:ilvl w:val="0"/>
                <w:numId w:val="1003"/>
              </w:numPr>
              <w:pStyle w:val="Compact"/>
              <w:jc w:val="left"/>
            </w:pPr>
            <w:r>
              <w:t xml:space="preserve">less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Tyler:</w:t>
            </w:r>
            <w:r>
              <w:t xml:space="preserve"> </w:t>
            </w:r>
            <m:oMath>
              <m:r>
                <m:t> </m:t>
              </m:r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6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</m:oMath>
          </w:p>
        </w:tc>
      </w:tr>
      <w:tr>
        <w:tc>
          <w:tcPr/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less than 1</w:t>
            </w:r>
          </w:p>
          <w:p>
            <w:pPr>
              <w:numPr>
                <w:ilvl w:val="0"/>
                <w:numId w:val="1004"/>
              </w:numPr>
              <w:pStyle w:val="Compact"/>
              <w:jc w:val="left"/>
            </w:pPr>
            <w:r>
              <w:t xml:space="preserve">less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Clare:</w:t>
            </w:r>
            <w:r>
              <w:t xml:space="preserve"> </w:t>
            </w:r>
            <m:oMath>
              <m:r>
                <m:t> </m:t>
              </m:r>
              <m:r>
                <m:t> 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  <m:r>
                <m:t> </m:t>
              </m:r>
              <m:r>
                <m:t> </m:t>
              </m:r>
            </m:oMath>
          </w:p>
        </w:tc>
      </w:tr>
      <w:tr>
        <w:tc>
          <w:tcPr/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</m:oMath>
          </w:p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less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6</m:t>
                  </m:r>
                </m:den>
              </m:f>
            </m:oMath>
          </w:p>
          <w:p>
            <w:pPr>
              <w:numPr>
                <w:ilvl w:val="0"/>
                <w:numId w:val="1005"/>
              </w:numPr>
              <w:pStyle w:val="Compact"/>
              <w:jc w:val="left"/>
            </w:pPr>
            <w:r>
              <w:t xml:space="preserve">greater than 1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Diego: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6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12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12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less than 1</w:t>
            </w:r>
          </w:p>
          <w:p>
            <w:pPr>
              <w:numPr>
                <w:ilvl w:val="0"/>
                <w:numId w:val="1006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Elena: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12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50</m:t>
                  </m:r>
                </m:num>
                <m:den>
                  <m:r>
                    <m:t>100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4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10</m:t>
                  </m:r>
                </m:den>
              </m:f>
            </m:oMath>
          </w:p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less than 1</w:t>
            </w:r>
          </w:p>
          <w:p>
            <w:pPr>
              <w:numPr>
                <w:ilvl w:val="0"/>
                <w:numId w:val="1007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6</m:t>
                  </m:r>
                </m:den>
              </m:f>
            </m:oMath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Noah:</w:t>
            </w:r>
            <w:r>
              <w:t xml:space="preserve"> </w:t>
            </w:r>
            <m:oMath>
              <m:r>
                <m:t> </m:t>
              </m:r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10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7</m:t>
                  </m:r>
                </m:num>
                <m:den>
                  <m:r>
                    <m:t>8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18</m:t>
                  </m:r>
                </m:num>
                <m:den>
                  <m:r>
                    <m:t>5</m:t>
                  </m:r>
                </m:den>
              </m:f>
              <m:r>
                <m:t> </m:t>
              </m:r>
              <m:f>
                <m:fPr>
                  <m:type m:val="bar"/>
                </m:fPr>
                <m:num>
                  <m:r>
                    <m:t>150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8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  <w:p>
            <w:pPr>
              <w:numPr>
                <w:ilvl w:val="0"/>
                <w:numId w:val="1008"/>
              </w:numPr>
              <w:pStyle w:val="Compact"/>
              <w:jc w:val="left"/>
            </w:pPr>
            <w:r>
              <w:t xml:space="preserve">less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25</m:t>
                  </m:r>
                </m:num>
                <m:den>
                  <m:r>
                    <m:t>10</m:t>
                  </m:r>
                </m:den>
              </m:f>
            </m:oMath>
          </w:p>
          <w:p>
            <w:pPr>
              <w:numPr>
                <w:ilvl w:val="0"/>
                <w:numId w:val="1008"/>
              </w:numPr>
              <w:pStyle w:val="Compact"/>
              <w:jc w:val="left"/>
            </w:pPr>
            <w:r>
              <w:t xml:space="preserve">greater than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5</m:t>
                  </m:r>
                </m:den>
              </m:f>
            </m:oMath>
          </w:p>
        </w:tc>
      </w:tr>
    </w:tbl>
    <w:bookmarkEnd w:id="22"/>
    <w:bookmarkStart w:id="32" w:name="distances-on-foot"/>
    <w:p>
      <w:pPr>
        <w:pStyle w:val="Heading3"/>
      </w:pPr>
      <w:r>
        <w:t xml:space="preserve">14.2: Distances on Foot</w:t>
      </w:r>
    </w:p>
    <w:p>
      <w:pPr>
        <w:pStyle w:val="FirstParagraph"/>
      </w:pPr>
      <w:r>
        <w:t xml:space="preserve">In China and some East Asian countries, the unit “li” is used for measuring distance.</w:t>
      </w:r>
    </w:p>
    <w:p>
      <w:pPr>
        <w:pStyle w:val="BodyText"/>
      </w:pPr>
      <w:r>
        <w:t xml:space="preserve">Here are the walking distances between the home of a student in China and the places he visits regularly.</w:t>
      </w:r>
    </w:p>
    <w:p>
      <w:pPr>
        <w:numPr>
          <w:ilvl w:val="0"/>
          <w:numId w:val="1009"/>
        </w:numPr>
        <w:pStyle w:val="Compact"/>
      </w:pPr>
      <w:r>
        <w:t xml:space="preserve">school: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09"/>
        </w:numPr>
        <w:pStyle w:val="Compact"/>
      </w:pPr>
      <w:r>
        <w:t xml:space="preserve">library: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10"/>
        </w:numPr>
        <w:pStyle w:val="Compact"/>
      </w:pPr>
      <w:r>
        <w:t xml:space="preserve">market: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li</w:t>
      </w:r>
    </w:p>
    <w:p>
      <w:pPr>
        <w:numPr>
          <w:ilvl w:val="0"/>
          <w:numId w:val="1010"/>
        </w:numPr>
        <w:pStyle w:val="Compact"/>
      </w:pPr>
      <w:r>
        <w:t xml:space="preserve">badminton club:</w:t>
      </w:r>
      <w:r>
        <w:t xml:space="preserve"> </w:t>
      </w:r>
      <m:oMath>
        <m:f>
          <m:fPr>
            <m:type m:val="bar"/>
          </m:fPr>
          <m:num>
            <m:r>
              <m:t>23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li</w:t>
      </w:r>
    </w:p>
    <w:p>
      <w:pPr>
        <w:pStyle w:val="FirstParagraph"/>
      </w:pPr>
      <w:r>
        <w:drawing>
          <wp:inline>
            <wp:extent cx="1697297" cy="3373187"/>
            <wp:effectExtent b="0" l="0" r="0" t="0"/>
            <wp:docPr descr="student walking" title="" id="24" name="Picture"/>
            <a:graphic>
              <a:graphicData uri="http://schemas.openxmlformats.org/drawingml/2006/picture">
                <pic:pic>
                  <pic:nvPicPr>
                    <pic:cNvPr descr="/app/tmp/embedder-1671023204.5814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297" cy="3373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1"/>
        </w:numPr>
      </w:pPr>
      <w:r>
        <w:t xml:space="preserve">Which is a shorter distance from the student’s home:</w:t>
      </w:r>
    </w:p>
    <w:p>
      <w:pPr>
        <w:numPr>
          <w:ilvl w:val="1"/>
          <w:numId w:val="1012"/>
        </w:numPr>
        <w:pStyle w:val="Compact"/>
      </w:pPr>
      <w:r>
        <w:t xml:space="preserve">His school or the library?</w:t>
      </w:r>
    </w:p>
    <w:p>
      <w:pPr>
        <w:numPr>
          <w:ilvl w:val="1"/>
          <w:numId w:val="1012"/>
        </w:numPr>
        <w:pStyle w:val="Compact"/>
      </w:pPr>
      <w:r>
        <w:t xml:space="preserve">The market or the badminton club?</w:t>
      </w:r>
    </w:p>
    <w:p>
      <w:pPr>
        <w:numPr>
          <w:ilvl w:val="1"/>
          <w:numId w:val="1012"/>
        </w:numPr>
        <w:pStyle w:val="Compact"/>
      </w:pPr>
      <w:r>
        <w:t xml:space="preserve">The library or the market?</w:t>
      </w:r>
    </w:p>
    <w:p>
      <w:pPr>
        <w:numPr>
          <w:ilvl w:val="0"/>
          <w:numId w:val="1011"/>
        </w:numPr>
      </w:pPr>
      <w:r>
        <w:t xml:space="preserve">A student in America walks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kilometer (km) to school. These number lines show how 1 kilometer compares to 1 li.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72015" cy="744584"/>
            <wp:effectExtent b="0" l="0" r="0" t="0"/>
            <wp:docPr descr="two number lines, same length. Top number line, scale 0 to 1 kilometer. Bottom number line, scale 0 to 2 li, by 1 li." title="" id="27" name="Picture"/>
            <a:graphic>
              <a:graphicData uri="http://schemas.openxmlformats.org/drawingml/2006/picture">
                <pic:pic>
                  <pic:nvPicPr>
                    <pic:cNvPr descr="/app/tmp/embedder-1671023204.61837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15" cy="74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Which student walks a longer distance to school? Use the number lines to show your reasoning.</w:t>
      </w:r>
    </w:p>
    <w:p>
      <w:pPr>
        <w:numPr>
          <w:ilvl w:val="0"/>
          <w:numId w:val="1011"/>
        </w:numPr>
        <w:pStyle w:val="Compact"/>
      </w:pPr>
      <w:r>
        <w:t xml:space="preserve">Explain why we can’t just compare the fractions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to see which student walks a longer distance.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2022-12-14T13:06:45Z</dcterms:created>
  <dcterms:modified xsi:type="dcterms:W3CDTF">2022-12-14T13:06:45Z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IHbz/LGhIfetchBuR0OdkIDbM+KeOM7atbO9qMYWtBAEcral3SnZqmiWs3AWJ7H4uTNKZIqyk8EwOVjYshm3TQ==</vt:lpwstr>
  </property>
</Properties>
</file>