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7-día-4-de-centros"/>
    <w:p>
      <w:pPr>
        <w:pStyle w:val="Heading2"/>
      </w:pPr>
      <w:r>
        <w:t xml:space="preserve">Unit 3 Lesson 27: Día 4 de centros</w:t>
      </w:r>
    </w:p>
    <w:bookmarkEnd w:id="20"/>
    <w:bookmarkStart w:id="22" w:name="X800936925b4f3f7733657a4eebc32d3acc2e7e6"/>
    <w:p>
      <w:pPr>
        <w:pStyle w:val="Heading3"/>
      </w:pPr>
      <w:r>
        <w:t xml:space="preserve">WU Conversación numérica: Restemos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14</m:t>
        </m:r>
      </m:oMath>
    </w:p>
    <w:bookmarkEnd w:id="21"/>
    <w:bookmarkEnd w:id="22"/>
    <w:bookmarkStart w:id="24" w:name="conozcamos-qué-tan-cerca-réstale-a-20"/>
    <w:p>
      <w:pPr>
        <w:pStyle w:val="Heading3"/>
      </w:pPr>
      <w:r>
        <w:t xml:space="preserve">1 Conozcamos “¿Qué tan cerca?: Réstale a 20”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onozcamos-compara-suma-y-resta-hasta-20"/>
    <w:p>
      <w:pPr>
        <w:pStyle w:val="Heading3"/>
      </w:pPr>
      <w:r>
        <w:t xml:space="preserve">2 Conozcamos “Compara: Suma y resta hasta 20”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Compara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26" name="Picture"/>
            <a:graphic>
              <a:graphicData uri="http://schemas.openxmlformats.org/drawingml/2006/picture">
                <pic:pic>
                  <pic:nvPicPr>
                    <pic:cNvPr descr="/app/tmp/embedder-1671058905.18232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58905.204430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2" name="Picture"/>
            <a:graphic>
              <a:graphicData uri="http://schemas.openxmlformats.org/drawingml/2006/picture">
                <pic:pic>
                  <pic:nvPicPr>
                    <pic:cNvPr descr="/app/tmp/embedder-1671058905.295239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2022-12-14T23:01:45Z</dcterms:created>
  <dcterms:modified xsi:type="dcterms:W3CDTF">2022-12-14T23:01:45Z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4bfT7OJqJUUawFevcqMsJ7l8Yvbl+RtUnZLOL4wYfgzFs5a1juLdGN8k9LEjxwBPgJQbcPFzRk8YGCtf+Bd9UQ==</vt:lpwstr>
  </property>
</Properties>
</file>