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4-situaciones-de-división"/>
    <w:p>
      <w:pPr>
        <w:pStyle w:val="Heading2"/>
      </w:pPr>
      <w:r>
        <w:t xml:space="preserve">Lección 4: Situaciones de división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 y resolvamos problemas de división.</w:t>
      </w:r>
    </w:p>
    <w:bookmarkStart w:id="21" w:name="Xefe17e6636f04581dbd6ede526b9e2c2de38a9c"/>
    <w:p>
      <w:pPr>
        <w:pStyle w:val="Heading3"/>
      </w:pPr>
      <w:r>
        <w:t xml:space="preserve">Calentamiento: Conversación numérica: División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35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36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÷</m:t>
        </m:r>
        <m:r>
          <m:t>7</m:t>
        </m:r>
      </m:oMath>
    </w:p>
    <w:bookmarkEnd w:id="21"/>
    <w:bookmarkStart w:id="25" w:name="libras-de-arándanos"/>
    <w:p>
      <w:pPr>
        <w:pStyle w:val="Heading3"/>
      </w:pPr>
      <w:r>
        <w:t xml:space="preserve">4.1: Libras de arándanos</w:t>
      </w:r>
    </w:p>
    <w:p>
      <w:pPr>
        <w:numPr>
          <w:ilvl w:val="0"/>
          <w:numId w:val="1003"/>
        </w:numPr>
        <w:pStyle w:val="Compact"/>
      </w:pPr>
      <w:r>
        <w:t xml:space="preserve">Completa las partes que faltan en la tabla. Prepárate para explicar cómo pensaste.</w:t>
      </w:r>
    </w:p>
    <w:p>
      <w:pPr>
        <w:numPr>
          <w:ilvl w:val="0"/>
          <w:numId w:val="1003"/>
        </w:numPr>
        <w:pStyle w:val="Compact"/>
      </w:pPr>
      <w:r>
        <w:t xml:space="preserve">Discutan sus soluciones en grupo. ¿En qué se parecen? ¿En qué son diferentes?</w:t>
      </w:r>
    </w:p>
    <w:p>
      <w:pPr>
        <w:pStyle w:val="FirstParagraph"/>
      </w:pPr>
      <w:r>
        <w:t xml:space="preserve">Compañero A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Ecuación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Situación</w:t>
            </w:r>
          </w:p>
        </w:tc>
      </w:tr>
      <w:tr>
        <w:tc>
          <w:tcPr/>
          <w:p>
            <w:pPr>
              <w:jc w:val="left"/>
            </w:pPr>
            <m:oMath>
              <m:r>
                <m:t>4</m:t>
              </m:r>
              <m:r>
                <m:rPr>
                  <m:sty m:val="p"/>
                </m:rPr>
                <m:t>÷</m:t>
              </m:r>
              <m:r>
                <m:t>6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2"/>
          </w:tcPr>
          <w:p>
            <w:pPr>
              <w:jc w:val="left"/>
            </w:pPr>
            <w:r>
              <w:t xml:space="preserve">Diagrama</w:t>
            </w:r>
          </w:p>
        </w:tc>
      </w:tr>
    </w:tbl>
    <w:p>
      <w:pPr>
        <w:pStyle w:val="BodyText"/>
      </w:pPr>
      <w:r>
        <w:t xml:space="preserve">Compañero B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Ecuación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Situación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2"/>
          </w:tcPr>
          <w:p>
            <w:pPr>
              <w:jc w:val="left"/>
            </w:pPr>
            <w:r>
              <w:t xml:space="preserve">Diagrama</w:t>
            </w:r>
          </w:p>
          <w:p>
            <w:pPr>
              <w:pStyle w:val="Compact"/>
              <w:jc w:val="left"/>
            </w:pPr>
            <w:r>
              <w:drawing>
                <wp:inline>
                  <wp:extent cx="2971800" cy="1600200"/>
                  <wp:effectExtent b="0" l="0" r="0" t="0"/>
                  <wp:docPr descr="4 diagrams of equal length. 6 equal parts. 1 part shaded. Total length, 1.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5196.0038202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</w:pPr>
      <w:r>
        <w:t xml:space="preserve">Compañero C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Ecuación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Situación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Seis estudiantes comparten</w:t>
            </w:r>
            <w:r>
              <w:br/>
            </w:r>
            <w:r>
              <w:t xml:space="preserve">4 libras de arándanos.</w:t>
            </w:r>
            <w:r>
              <w:br/>
            </w:r>
            <w:r>
              <w:t xml:space="preserve">¿Cuántas libras de arándanos</w:t>
            </w:r>
            <w:r>
              <w:br/>
            </w:r>
            <w:r>
              <w:t xml:space="preserve">recibe cada estudiante?</w:t>
            </w:r>
          </w:p>
        </w:tc>
      </w:tr>
      <w:tr>
        <w:tc>
          <w:tcPr>
            <w:gridSpan w:val="2"/>
          </w:tcPr>
          <w:p>
            <w:pPr>
              <w:jc w:val="left"/>
            </w:pPr>
            <w:r>
              <w:t xml:space="preserve">Diagrama</w:t>
            </w:r>
          </w:p>
        </w:tc>
      </w:tr>
    </w:tbl>
    <w:bookmarkEnd w:id="25"/>
    <w:bookmarkStart w:id="35" w:name="gramos-de-oro"/>
    <w:p>
      <w:pPr>
        <w:pStyle w:val="Heading3"/>
      </w:pPr>
      <w:r>
        <w:t xml:space="preserve">4.2: Gramos de oro</w:t>
      </w:r>
    </w:p>
    <w:p>
      <w:pPr>
        <w:pStyle w:val="FirstParagraph"/>
      </w:pPr>
      <w:r>
        <w:drawing>
          <wp:inline>
            <wp:extent cx="5943600" cy="4486835"/>
            <wp:effectExtent b="0" l="0" r="0" t="0"/>
            <wp:docPr descr="Photo of a person panning for gold " title="" id="27" name="Picture"/>
            <a:graphic>
              <a:graphicData uri="http://schemas.openxmlformats.org/drawingml/2006/picture">
                <pic:pic>
                  <pic:nvPicPr>
                    <pic:cNvPr descr="/app/tmp/embedder-1671065196.093464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86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3638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5196.366312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36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Un grupo de 3 amigos pasó la tarde lavando oro. Después, compartieron el oro equitativamente. Si cada amigo recibió 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gramos de oro, ¿cuánto oro recolectaron entre todos? Explica o muestra tu razonamiento.</w:t>
      </w:r>
    </w:p>
    <w:p>
      <w:pPr>
        <w:numPr>
          <w:ilvl w:val="0"/>
          <w:numId w:val="1004"/>
        </w:numPr>
        <w:pStyle w:val="Compact"/>
      </w:pPr>
      <w:r>
        <w:t xml:space="preserve">Un grupo de amigos pasó la tarde lavando oro. Después, compartieron el oro equitativamente. Si entre todos recolectaron 5 gramos de oro y cada uno recibió 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 de gramo de oro, ¿cuántos amigos compartieron el oro? Explica o muestra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2022-12-15T00:46:37Z</dcterms:created>
  <dcterms:modified xsi:type="dcterms:W3CDTF">2022-12-15T00:46:37Z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+TviUVzFS5pbQDnmBQG9mq/wTU1D3xMx1SWfT5q05kjdP6cIME2zx56kmvhUZZHylhg0y1dVTipQr3o/7rvlFQ==</vt:lpwstr>
  </property>
</Properties>
</file>