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2-measure-in-fourths-of-an-inch"/>
    <w:p>
      <w:pPr>
        <w:pStyle w:val="Heading1"/>
      </w:pPr>
      <w:r>
        <w:t xml:space="preserve">Lesson 2: Measure in Fourths of an Inch</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lengths using rulers marked with fourths of an inch.</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lengths in quarters of an inch.</w:t>
      </w:r>
    </w:p>
    <w:bookmarkEnd w:id="25"/>
    <w:bookmarkStart w:id="26" w:name="lesson-purpose"/>
    <w:p>
      <w:pPr>
        <w:pStyle w:val="Heading3"/>
      </w:pPr>
      <w:r>
        <w:t xml:space="preserve">Lesson Purpose</w:t>
      </w:r>
    </w:p>
    <w:p>
      <w:pPr>
        <w:pStyle w:val="FirstParagraph"/>
      </w:pPr>
      <w:r>
        <w:t xml:space="preserve">The purpose of this lesson is for students to measure length using a ruler marked with fourths of an inch.</w:t>
      </w:r>
    </w:p>
    <w:p>
      <w:pPr>
        <w:pStyle w:val="BodyText"/>
      </w:pPr>
      <w:r>
        <w:t xml:space="preserve">In the previous lesson, students applied what they knew about fractions to partition inches into halves and measure lengths to the nearest half inch. In this lesson, students partition inches into fourths and measure lengths to both the nearest fourth and half of an inch.</w:t>
      </w:r>
    </w:p>
    <w:p>
      <w:pPr>
        <w:pStyle w:val="BodyText"/>
      </w:pPr>
      <w:r>
        <w:t xml:space="preserve">Students are likely to see that they can use the ruler partitioned into fourths to measure lengths in whole numbers of inches, halves of an inch, and fourths of an inch, rather than to use separate rulers for different fractions. Some students may use fraction equivalence to describe the same length in half of an inch and fourth of an inch, which is helpful but not essential at this point. Focus the conversation on choosing the nearest quarter inch to describe the length of the object being measured. Students will consider the equivalence of</w:t>
      </w:r>
      <w:r>
        <w:t xml:space="preserve"> </w:t>
      </w:r>
      <m:oMath>
        <m:f>
          <m:fPr>
            <m:type m:val="bar"/>
          </m:fPr>
          <m:num>
            <m:r>
              <m:t>1</m:t>
            </m:r>
          </m:num>
          <m:den>
            <m:r>
              <m:t>2</m:t>
            </m:r>
          </m:den>
        </m:f>
      </m:oMath>
      <w:r>
        <w:t xml:space="preserve"> inch and</w:t>
      </w:r>
      <w:r>
        <w:t xml:space="preserve"> </w:t>
      </w:r>
      <m:oMath>
        <m:f>
          <m:fPr>
            <m:type m:val="bar"/>
          </m:fPr>
          <m:num>
            <m:r>
              <m:t>2</m:t>
            </m:r>
          </m:num>
          <m:den>
            <m:r>
              <m:t>4</m:t>
            </m:r>
          </m:den>
        </m:f>
      </m:oMath>
      <w:r>
        <w:t xml:space="preserve"> inch in the next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a previous lesson: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Which Ruler?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w:t>
            </w:r>
          </w:p>
        </w:tc>
      </w:tr>
    </w:tbl>
    <w:bookmarkEnd w:id="44"/>
    <w:bookmarkStart w:id="48" w:name="student-facing-task-statement"/>
    <w:p>
      <w:pPr>
        <w:pStyle w:val="Heading3"/>
      </w:pPr>
      <w:r>
        <w:t xml:space="preserve">Student-facing Task Statement</w:t>
      </w:r>
    </w:p>
    <w:p>
      <w:pPr>
        <w:numPr>
          <w:ilvl w:val="0"/>
          <w:numId w:val="1006"/>
        </w:numPr>
        <w:pStyle w:val="Compact"/>
      </w:pPr>
      <w:r>
        <w:t xml:space="preserve">Which ruler would you use to measure the length of the pencil? Explain your reasoning.</w:t>
      </w:r>
    </w:p>
    <w:p>
      <w:pPr>
        <w:numPr>
          <w:ilvl w:val="0"/>
          <w:numId w:val="1000"/>
        </w:numPr>
        <w:pStyle w:val="Compact"/>
      </w:pPr>
      <w:r>
        <w:drawing>
          <wp:inline>
            <wp:extent cx="5943600" cy="2651760"/>
            <wp:effectExtent b="0" l="0" r="0" t="0"/>
            <wp:docPr descr="Pencil and 2 rulers." title="" id="46" name="Picture"/>
            <a:graphic>
              <a:graphicData uri="http://schemas.openxmlformats.org/drawingml/2006/picture">
                <pic:pic>
                  <pic:nvPicPr>
                    <pic:cNvPr descr="/app/tmp/embedder-1671020339.1332874.png" id="47" name="Picture"/>
                    <pic:cNvPicPr>
                      <a:picLocks noChangeArrowheads="1" noChangeAspect="1"/>
                    </pic:cNvPicPr>
                  </pic:nvPicPr>
                  <pic:blipFill>
                    <a:blip r:embed="rId45"/>
                    <a:stretch>
                      <a:fillRect/>
                    </a:stretch>
                  </pic:blipFill>
                  <pic:spPr bwMode="auto">
                    <a:xfrm>
                      <a:off x="0" y="0"/>
                      <a:ext cx="5943600" cy="2651760"/>
                    </a:xfrm>
                    <a:prstGeom prst="rect">
                      <a:avLst/>
                    </a:prstGeom>
                    <a:noFill/>
                    <a:ln w="9525">
                      <a:noFill/>
                      <a:headEnd/>
                      <a:tailEnd/>
                    </a:ln>
                  </pic:spPr>
                </pic:pic>
              </a:graphicData>
            </a:graphic>
          </wp:inline>
        </w:drawing>
      </w:r>
    </w:p>
    <w:p>
      <w:pPr>
        <w:numPr>
          <w:ilvl w:val="0"/>
          <w:numId w:val="1006"/>
        </w:numPr>
        <w:pStyle w:val="Compact"/>
      </w:pPr>
      <w:r>
        <w:t xml:space="preserve">What is the length of the pencil?</w:t>
      </w:r>
    </w:p>
    <w:bookmarkEnd w:id="48"/>
    <w:bookmarkStart w:id="49" w:name="student-responses"/>
    <w:p>
      <w:pPr>
        <w:pStyle w:val="Heading3"/>
      </w:pPr>
      <w:r>
        <w:t xml:space="preserve">Student Responses</w:t>
      </w:r>
    </w:p>
    <w:p>
      <w:pPr>
        <w:numPr>
          <w:ilvl w:val="0"/>
          <w:numId w:val="1007"/>
        </w:numPr>
        <w:pStyle w:val="Compact"/>
      </w:pPr>
      <w:r>
        <w:t xml:space="preserve">I would use the ruler with quarter inches because the tip of the pencil falls in between the half-inch marks.</w:t>
      </w:r>
    </w:p>
    <w:p>
      <w:pPr>
        <w:numPr>
          <w:ilvl w:val="0"/>
          <w:numId w:val="1007"/>
        </w:numPr>
        <w:pStyle w:val="Compact"/>
      </w:pPr>
      <m:oMath>
        <m:r>
          <m:t>5</m:t>
        </m:r>
        <m:f>
          <m:fPr>
            <m:type m:val="bar"/>
          </m:fPr>
          <m:num>
            <m:r>
              <m:t>3</m:t>
            </m:r>
          </m:num>
          <m:den>
            <m:r>
              <m:t>4</m:t>
            </m:r>
          </m:den>
        </m:f>
      </m:oMath>
      <w:r>
        <w:t xml:space="preserve"> </w:t>
      </w:r>
      <w:r>
        <w:t xml:space="preserve">inches or</w:t>
      </w:r>
      <w:r>
        <w:t xml:space="preserve"> </w:t>
      </w:r>
      <m:oMath>
        <m:f>
          <m:fPr>
            <m:type m:val="bar"/>
          </m:fPr>
          <m:num>
            <m:r>
              <m:t>23</m:t>
            </m:r>
          </m:num>
          <m:den>
            <m:r>
              <m:t>4</m:t>
            </m:r>
          </m:den>
        </m:f>
      </m:oMath>
      <w:r>
        <w:t xml:space="preserve"> </w:t>
      </w:r>
      <w:r>
        <w:t xml:space="preserve">inches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2022-12-14T12:18:59Z</dcterms:created>
  <dcterms:modified xsi:type="dcterms:W3CDTF">2022-12-14T12:18:59Z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q8MpSlLPCIm3JjTBDtpnCrVBDY8QBtLq2l731tWTp6ePx2wTPkfw1HLCl99fvktijKl0CQSMj/Ff1BKmoZyk+g==</vt:lpwstr>
  </property>
</Properties>
</file>