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4.png" ContentType="image/png"/>
  <Override PartName="/word/media/rId28.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4-outliers"/>
    <w:p>
      <w:pPr>
        <w:pStyle w:val="Heading2"/>
      </w:pPr>
      <w:r>
        <w:t xml:space="preserve">Unit 1 Lesson 14: Outliers</w:t>
      </w:r>
    </w:p>
    <w:bookmarkEnd w:id="20"/>
    <w:bookmarkStart w:id="32" w:name="health-care-spending-warm-up"/>
    <w:p>
      <w:pPr>
        <w:pStyle w:val="Heading3"/>
      </w:pPr>
      <w:r>
        <w:t xml:space="preserve">1 Health Care Spending (Warm up)</w:t>
      </w:r>
    </w:p>
    <w:bookmarkStart w:id="27" w:name="student-task-statement"/>
    <w:p>
      <w:pPr>
        <w:pStyle w:val="Heading4"/>
      </w:pPr>
      <w:r>
        <w:t xml:space="preserve">Student Task Statement</w:t>
      </w:r>
    </w:p>
    <w:p>
      <w:pPr>
        <w:pStyle w:val="FirstParagraph"/>
      </w:pPr>
      <w:r>
        <w:t xml:space="preserve">The histogram and box plot show the average amount of money, in thousands of dollars, spent on each person in the country (per capita spending) for health care in 34 countries.</w:t>
      </w:r>
    </w:p>
    <w:p>
      <w:pPr>
        <w:pStyle w:val="BodyText"/>
      </w:pPr>
      <w:r>
        <w:drawing>
          <wp:inline>
            <wp:extent cx="4130357" cy="2663977"/>
            <wp:effectExtent b="0" l="0" r="0" t="0"/>
            <wp:docPr descr="Histogram from 1 to 10 by 1’s. Per capita health spending by country (thousands of dollars). Beginning at 1 up to but not including 2, height of bar at each interval is 7, 8, 3, 8, 6, 1, 0, 0, 1." title="" id="22" name="Picture"/>
            <a:graphic>
              <a:graphicData uri="http://schemas.openxmlformats.org/drawingml/2006/picture">
                <pic:pic>
                  <pic:nvPicPr>
                    <pic:cNvPr descr="/app/tmp/embedder-1670993092.006112.png" id="23" name="Picture"/>
                    <pic:cNvPicPr>
                      <a:picLocks noChangeArrowheads="1" noChangeAspect="1"/>
                    </pic:cNvPicPr>
                  </pic:nvPicPr>
                  <pic:blipFill>
                    <a:blip r:embed="rId21"/>
                    <a:stretch>
                      <a:fillRect/>
                    </a:stretch>
                  </pic:blipFill>
                  <pic:spPr bwMode="auto">
                    <a:xfrm>
                      <a:off x="0" y="0"/>
                      <a:ext cx="4130357" cy="2663977"/>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4130357" cy="903175"/>
            <wp:effectExtent b="0" l="0" r="0" t="0"/>
            <wp:docPr descr="Box plot" title="" id="25" name="Picture"/>
            <a:graphic>
              <a:graphicData uri="http://schemas.openxmlformats.org/drawingml/2006/picture">
                <pic:pic>
                  <pic:nvPicPr>
                    <pic:cNvPr descr="/app/tmp/embedder-1670993092.1559591.png" id="26" name="Picture"/>
                    <pic:cNvPicPr>
                      <a:picLocks noChangeArrowheads="1" noChangeAspect="1"/>
                    </pic:cNvPicPr>
                  </pic:nvPicPr>
                  <pic:blipFill>
                    <a:blip r:embed="rId24"/>
                    <a:stretch>
                      <a:fillRect/>
                    </a:stretch>
                  </pic:blipFill>
                  <pic:spPr bwMode="auto">
                    <a:xfrm>
                      <a:off x="0" y="0"/>
                      <a:ext cx="4130357" cy="903175"/>
                    </a:xfrm>
                    <a:prstGeom prst="rect">
                      <a:avLst/>
                    </a:prstGeom>
                    <a:noFill/>
                    <a:ln w="9525">
                      <a:noFill/>
                      <a:headEnd/>
                      <a:tailEnd/>
                    </a:ln>
                  </pic:spPr>
                </pic:pic>
              </a:graphicData>
            </a:graphic>
          </wp:inline>
        </w:drawing>
      </w:r>
    </w:p>
    <w:p>
      <w:pPr>
        <w:numPr>
          <w:ilvl w:val="0"/>
          <w:numId w:val="1001"/>
        </w:numPr>
        <w:pStyle w:val="Compact"/>
      </w:pPr>
      <w:r>
        <w:t xml:space="preserve">One value in the set is an </w:t>
      </w:r>
      <w:r>
        <w:rPr>
          <w:bCs/>
          <w:b/>
        </w:rPr>
        <w:t xml:space="preserve">outlier</w:t>
      </w:r>
      <w:r>
        <w:t xml:space="preserve">. Which one is it? What is its approximate value?</w:t>
      </w:r>
    </w:p>
    <w:p>
      <w:pPr>
        <w:numPr>
          <w:ilvl w:val="0"/>
          <w:numId w:val="1001"/>
        </w:numPr>
        <w:pStyle w:val="Compact"/>
      </w:pPr>
      <w:r>
        <w:t xml:space="preserve">By one rule for deciding, a value is an outlier if it is more than 1.5 times the IQR greater than Q3. Show on the box plot whether or not your value meets this definition of outlier.</w:t>
      </w:r>
    </w:p>
    <w:bookmarkEnd w:id="27"/>
    <w:bookmarkStart w:id="31" w:name="activity-synthesis"/>
    <w:p>
      <w:pPr>
        <w:pStyle w:val="Heading4"/>
      </w:pPr>
      <w:r>
        <w:t xml:space="preserve">Activity Synthesis</w:t>
      </w:r>
    </w:p>
    <w:p>
      <w:pPr>
        <w:pStyle w:val="FirstParagraph"/>
      </w:pPr>
      <w:r>
        <w:drawing>
          <wp:inline>
            <wp:extent cx="4087393" cy="1007864"/>
            <wp:effectExtent b="0" l="0" r="0" t="0"/>
            <wp:docPr descr="Box plot" title="" id="29" name="Picture"/>
            <a:graphic>
              <a:graphicData uri="http://schemas.openxmlformats.org/drawingml/2006/picture">
                <pic:pic>
                  <pic:nvPicPr>
                    <pic:cNvPr descr="/app/tmp/embedder-1670993092.2144003.png" id="30" name="Picture"/>
                    <pic:cNvPicPr>
                      <a:picLocks noChangeArrowheads="1" noChangeAspect="1"/>
                    </pic:cNvPicPr>
                  </pic:nvPicPr>
                  <pic:blipFill>
                    <a:blip r:embed="rId28"/>
                    <a:stretch>
                      <a:fillRect/>
                    </a:stretch>
                  </pic:blipFill>
                  <pic:spPr bwMode="auto">
                    <a:xfrm>
                      <a:off x="0" y="0"/>
                      <a:ext cx="4087393" cy="1007864"/>
                    </a:xfrm>
                    <a:prstGeom prst="rect">
                      <a:avLst/>
                    </a:prstGeom>
                    <a:noFill/>
                    <a:ln w="9525">
                      <a:noFill/>
                      <a:headEnd/>
                      <a:tailEnd/>
                    </a:ln>
                  </pic:spPr>
                </pic:pic>
              </a:graphicData>
            </a:graphic>
          </wp:inline>
        </w:drawing>
      </w:r>
    </w:p>
    <w:bookmarkEnd w:id="31"/>
    <w:bookmarkEnd w:id="32"/>
    <w:bookmarkStart w:id="34" w:name="investigating-outliers"/>
    <w:p>
      <w:pPr>
        <w:pStyle w:val="Heading3"/>
      </w:pPr>
      <w:r>
        <w:t xml:space="preserve">2 Investigating Outliers</w:t>
      </w:r>
    </w:p>
    <w:bookmarkStart w:id="33" w:name="student-task-statement-1"/>
    <w:p>
      <w:pPr>
        <w:pStyle w:val="Heading4"/>
      </w:pPr>
      <w:r>
        <w:t xml:space="preserve">Student Task Statement</w:t>
      </w:r>
    </w:p>
    <w:p>
      <w:pPr>
        <w:pStyle w:val="FirstParagraph"/>
      </w:pPr>
      <w:r>
        <w:t xml:space="preserve">Here is the data set used to create the histogram and box plot from the warm-up. </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1.0803</w:t>
            </w:r>
          </w:p>
        </w:tc>
        <w:tc>
          <w:tcPr/>
          <w:p>
            <w:pPr>
              <w:pStyle w:val="Compact"/>
              <w:jc w:val="left"/>
            </w:pPr>
            <w:r>
              <w:t xml:space="preserve">1.0875</w:t>
            </w:r>
          </w:p>
        </w:tc>
        <w:tc>
          <w:tcPr/>
          <w:p>
            <w:pPr>
              <w:pStyle w:val="Compact"/>
              <w:jc w:val="left"/>
            </w:pPr>
            <w:r>
              <w:t xml:space="preserve">1.4663</w:t>
            </w:r>
          </w:p>
        </w:tc>
        <w:tc>
          <w:tcPr/>
          <w:p>
            <w:pPr>
              <w:pStyle w:val="Compact"/>
              <w:jc w:val="left"/>
            </w:pPr>
            <w:r>
              <w:t xml:space="preserve">1.7978</w:t>
            </w:r>
          </w:p>
        </w:tc>
        <w:tc>
          <w:tcPr/>
          <w:p>
            <w:pPr>
              <w:pStyle w:val="Compact"/>
              <w:jc w:val="left"/>
            </w:pPr>
            <w:r>
              <w:t xml:space="preserve">1.9702</w:t>
            </w:r>
          </w:p>
        </w:tc>
        <w:tc>
          <w:tcPr/>
          <w:p>
            <w:pPr>
              <w:pStyle w:val="Compact"/>
              <w:jc w:val="left"/>
            </w:pPr>
            <w:r>
              <w:t xml:space="preserve">1.9770</w:t>
            </w:r>
          </w:p>
        </w:tc>
        <w:tc>
          <w:tcPr/>
          <w:p>
            <w:pPr>
              <w:pStyle w:val="Compact"/>
              <w:jc w:val="left"/>
            </w:pPr>
            <w:r>
              <w:t xml:space="preserve">1.9890</w:t>
            </w:r>
          </w:p>
        </w:tc>
        <w:tc>
          <w:tcPr/>
          <w:p>
            <w:pPr>
              <w:pStyle w:val="Compact"/>
              <w:jc w:val="left"/>
            </w:pPr>
            <w:r>
              <w:t xml:space="preserve">2.1011</w:t>
            </w:r>
          </w:p>
        </w:tc>
      </w:tr>
      <w:tr>
        <w:tc>
          <w:tcPr/>
          <w:p>
            <w:pPr>
              <w:pStyle w:val="Compact"/>
              <w:jc w:val="left"/>
            </w:pPr>
            <w:r>
              <w:t xml:space="preserve">2.1495</w:t>
            </w:r>
          </w:p>
        </w:tc>
        <w:tc>
          <w:tcPr/>
          <w:p>
            <w:pPr>
              <w:pStyle w:val="Compact"/>
              <w:jc w:val="left"/>
            </w:pPr>
            <w:r>
              <w:t xml:space="preserve">2.2230</w:t>
            </w:r>
          </w:p>
        </w:tc>
        <w:tc>
          <w:tcPr/>
          <w:p>
            <w:pPr>
              <w:pStyle w:val="Compact"/>
              <w:jc w:val="left"/>
            </w:pPr>
            <w:r>
              <w:t xml:space="preserve">2.5443</w:t>
            </w:r>
          </w:p>
        </w:tc>
        <w:tc>
          <w:tcPr/>
          <w:p>
            <w:pPr>
              <w:pStyle w:val="Compact"/>
              <w:jc w:val="left"/>
            </w:pPr>
            <w:r>
              <w:t xml:space="preserve">2.7288</w:t>
            </w:r>
          </w:p>
        </w:tc>
        <w:tc>
          <w:tcPr/>
          <w:p>
            <w:pPr>
              <w:pStyle w:val="Compact"/>
              <w:jc w:val="left"/>
            </w:pPr>
            <w:r>
              <w:t xml:space="preserve">2.7344</w:t>
            </w:r>
          </w:p>
        </w:tc>
        <w:tc>
          <w:tcPr/>
          <w:p>
            <w:pPr>
              <w:pStyle w:val="Compact"/>
              <w:jc w:val="left"/>
            </w:pPr>
            <w:r>
              <w:t xml:space="preserve">2.8223</w:t>
            </w:r>
          </w:p>
        </w:tc>
        <w:tc>
          <w:tcPr/>
          <w:p>
            <w:pPr>
              <w:pStyle w:val="Compact"/>
              <w:jc w:val="left"/>
            </w:pPr>
            <w:r>
              <w:t xml:space="preserve">2.8348</w:t>
            </w:r>
          </w:p>
        </w:tc>
        <w:tc>
          <w:tcPr/>
          <w:p>
            <w:pPr>
              <w:pStyle w:val="Compact"/>
              <w:jc w:val="left"/>
            </w:pPr>
            <w:r>
              <w:t xml:space="preserve">3.2484</w:t>
            </w:r>
          </w:p>
        </w:tc>
      </w:tr>
      <w:tr>
        <w:tc>
          <w:tcPr/>
          <w:p>
            <w:pPr>
              <w:pStyle w:val="Compact"/>
              <w:jc w:val="left"/>
            </w:pPr>
            <w:r>
              <w:t xml:space="preserve">3.3912</w:t>
            </w:r>
          </w:p>
        </w:tc>
        <w:tc>
          <w:tcPr/>
          <w:p>
            <w:pPr>
              <w:pStyle w:val="Compact"/>
              <w:jc w:val="left"/>
            </w:pPr>
            <w:r>
              <w:t xml:space="preserve">3.5896</w:t>
            </w:r>
          </w:p>
        </w:tc>
        <w:tc>
          <w:tcPr/>
          <w:p>
            <w:pPr>
              <w:pStyle w:val="Compact"/>
              <w:jc w:val="left"/>
            </w:pPr>
            <w:r>
              <w:t xml:space="preserve">4.0334</w:t>
            </w:r>
          </w:p>
        </w:tc>
        <w:tc>
          <w:tcPr/>
          <w:p>
            <w:pPr>
              <w:pStyle w:val="Compact"/>
              <w:jc w:val="left"/>
            </w:pPr>
            <w:r>
              <w:t xml:space="preserve">4.1925</w:t>
            </w:r>
          </w:p>
        </w:tc>
        <w:tc>
          <w:tcPr/>
          <w:p>
            <w:pPr>
              <w:pStyle w:val="Compact"/>
              <w:jc w:val="left"/>
            </w:pPr>
            <w:r>
              <w:t xml:space="preserve">4.3763</w:t>
            </w:r>
          </w:p>
        </w:tc>
        <w:tc>
          <w:tcPr/>
          <w:p>
            <w:pPr>
              <w:pStyle w:val="Compact"/>
              <w:jc w:val="left"/>
            </w:pPr>
            <w:r>
              <w:t xml:space="preserve">4.5193</w:t>
            </w:r>
          </w:p>
        </w:tc>
        <w:tc>
          <w:tcPr/>
          <w:p>
            <w:pPr>
              <w:pStyle w:val="Compact"/>
              <w:jc w:val="left"/>
            </w:pPr>
            <w:r>
              <w:t xml:space="preserve">4.6004</w:t>
            </w:r>
          </w:p>
        </w:tc>
        <w:tc>
          <w:tcPr/>
          <w:p>
            <w:pPr>
              <w:pStyle w:val="Compact"/>
              <w:jc w:val="left"/>
            </w:pPr>
            <w:r>
              <w:t xml:space="preserve">4.7081</w:t>
            </w:r>
          </w:p>
        </w:tc>
      </w:tr>
      <w:tr>
        <w:tc>
          <w:tcPr/>
          <w:p>
            <w:pPr>
              <w:pStyle w:val="Compact"/>
              <w:jc w:val="left"/>
            </w:pPr>
            <w:r>
              <w:t xml:space="preserve">4.7528</w:t>
            </w:r>
          </w:p>
        </w:tc>
        <w:tc>
          <w:tcPr/>
          <w:p>
            <w:pPr>
              <w:pStyle w:val="Compact"/>
              <w:jc w:val="left"/>
            </w:pPr>
            <w:r>
              <w:t xml:space="preserve">4.8398</w:t>
            </w:r>
          </w:p>
        </w:tc>
        <w:tc>
          <w:tcPr/>
          <w:p>
            <w:pPr>
              <w:pStyle w:val="Compact"/>
              <w:jc w:val="left"/>
            </w:pPr>
            <w:r>
              <w:t xml:space="preserve">5.2050</w:t>
            </w:r>
          </w:p>
        </w:tc>
        <w:tc>
          <w:tcPr/>
          <w:p>
            <w:pPr>
              <w:pStyle w:val="Compact"/>
              <w:jc w:val="left"/>
            </w:pPr>
            <w:r>
              <w:t xml:space="preserve">5.2273</w:t>
            </w:r>
          </w:p>
        </w:tc>
        <w:tc>
          <w:tcPr/>
          <w:p>
            <w:pPr>
              <w:pStyle w:val="Compact"/>
              <w:jc w:val="left"/>
            </w:pPr>
            <w:r>
              <w:t xml:space="preserve">5.3854</w:t>
            </w:r>
          </w:p>
        </w:tc>
        <w:tc>
          <w:tcPr/>
          <w:p>
            <w:pPr>
              <w:pStyle w:val="Compact"/>
              <w:jc w:val="left"/>
            </w:pPr>
            <w:r>
              <w:t xml:space="preserve">5.4875</w:t>
            </w:r>
          </w:p>
        </w:tc>
        <w:tc>
          <w:tcPr/>
          <w:p>
            <w:pPr>
              <w:pStyle w:val="Compact"/>
              <w:jc w:val="left"/>
            </w:pPr>
            <w:r>
              <w:t xml:space="preserve">5.5284</w:t>
            </w:r>
          </w:p>
        </w:tc>
        <w:tc>
          <w:tcPr/>
          <w:p>
            <w:pPr>
              <w:pStyle w:val="Compact"/>
              <w:jc w:val="left"/>
            </w:pPr>
            <w:r>
              <w:t xml:space="preserve">5.5506</w:t>
            </w:r>
          </w:p>
        </w:tc>
      </w:tr>
      <w:tr>
        <w:tc>
          <w:tcPr/>
          <w:p>
            <w:pPr>
              <w:pStyle w:val="Compact"/>
              <w:jc w:val="left"/>
            </w:pPr>
            <w:r>
              <w:t xml:space="preserve">6.6475</w:t>
            </w:r>
          </w:p>
        </w:tc>
        <w:tc>
          <w:tcPr/>
          <w:p>
            <w:pPr>
              <w:pStyle w:val="Compact"/>
              <w:jc w:val="left"/>
            </w:pPr>
            <w:r>
              <w:t xml:space="preserve">9.8923</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2"/>
        </w:numPr>
        <w:pStyle w:val="Compact"/>
      </w:pPr>
      <w:r>
        <w:t xml:space="preserve">Use technology to find the mean, standard deviation, and five-number summary.</w:t>
      </w:r>
    </w:p>
    <w:p>
      <w:pPr>
        <w:numPr>
          <w:ilvl w:val="0"/>
          <w:numId w:val="1002"/>
        </w:numPr>
        <w:pStyle w:val="Compact"/>
      </w:pPr>
      <w:r>
        <w:t xml:space="preserve">The maximum value in this data set represents the spending for the United States. Should the per capita health spending for the United States be considered an outlier? Explain your reasoning.</w:t>
      </w:r>
    </w:p>
    <w:p>
      <w:pPr>
        <w:numPr>
          <w:ilvl w:val="0"/>
          <w:numId w:val="1002"/>
        </w:numPr>
      </w:pPr>
      <w:r>
        <w:t xml:space="preserve">Although outliers should not be removed without considering their cause, it is important to see how influential outliers can be for various statistics. Remove the value for the United States from the data set.</w:t>
      </w:r>
    </w:p>
    <w:p>
      <w:pPr>
        <w:numPr>
          <w:ilvl w:val="1"/>
          <w:numId w:val="1003"/>
        </w:numPr>
        <w:pStyle w:val="Compact"/>
      </w:pPr>
      <w:r>
        <w:t xml:space="preserve">Use technology to calculate the new mean, standard deviation, and five-number summary.</w:t>
      </w:r>
    </w:p>
    <w:p>
      <w:pPr>
        <w:numPr>
          <w:ilvl w:val="1"/>
          <w:numId w:val="1003"/>
        </w:numPr>
        <w:pStyle w:val="Compact"/>
      </w:pPr>
      <w:r>
        <w:t xml:space="preserve">How do the mean, standard deviation, median, and interquartile range of the data set with the outlier removed compare to the same summary statistics of the original data set?</w:t>
      </w:r>
    </w:p>
    <w:bookmarkEnd w:id="33"/>
    <w:bookmarkEnd w:id="34"/>
    <w:bookmarkStart w:id="42" w:name="origins-of-outliers"/>
    <w:p>
      <w:pPr>
        <w:pStyle w:val="Heading3"/>
      </w:pPr>
      <w:r>
        <w:t xml:space="preserve">3 Origins of Outliers</w:t>
      </w:r>
    </w:p>
    <w:bookmarkStart w:id="41" w:name="student-task-statement-2"/>
    <w:p>
      <w:pPr>
        <w:pStyle w:val="Heading4"/>
      </w:pPr>
      <w:r>
        <w:t xml:space="preserve">Student Task Statement</w:t>
      </w:r>
    </w:p>
    <w:p>
      <w:pPr>
        <w:numPr>
          <w:ilvl w:val="0"/>
          <w:numId w:val="1004"/>
        </w:numPr>
        <w:pStyle w:val="Compact"/>
      </w:pPr>
      <w:r>
        <w:t xml:space="preserve">The number of property crime (such as theft) reports is collected for 50 colleges in California. Some summary statistics are given:</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15</w:t>
            </w:r>
          </w:p>
        </w:tc>
        <w:tc>
          <w:tcPr/>
          <w:p>
            <w:pPr>
              <w:numPr>
                <w:ilvl w:val="0"/>
                <w:numId w:val="1000"/>
              </w:numPr>
              <w:pStyle w:val="Compact"/>
              <w:jc w:val="left"/>
            </w:pPr>
            <w:r>
              <w:t xml:space="preserve">17</w:t>
            </w:r>
          </w:p>
        </w:tc>
        <w:tc>
          <w:tcPr/>
          <w:p>
            <w:pPr>
              <w:numPr>
                <w:ilvl w:val="0"/>
                <w:numId w:val="1000"/>
              </w:numPr>
              <w:pStyle w:val="Compact"/>
              <w:jc w:val="left"/>
            </w:pPr>
            <w:r>
              <w:t xml:space="preserve">27</w:t>
            </w:r>
          </w:p>
        </w:tc>
        <w:tc>
          <w:tcPr/>
          <w:p>
            <w:pPr>
              <w:numPr>
                <w:ilvl w:val="0"/>
                <w:numId w:val="1000"/>
              </w:numPr>
              <w:pStyle w:val="Compact"/>
              <w:jc w:val="left"/>
            </w:pPr>
            <w:r>
              <w:t xml:space="preserve">31</w:t>
            </w:r>
          </w:p>
        </w:tc>
        <w:tc>
          <w:tcPr/>
          <w:p>
            <w:pPr>
              <w:numPr>
                <w:ilvl w:val="0"/>
                <w:numId w:val="1000"/>
              </w:numPr>
              <w:pStyle w:val="Compact"/>
              <w:jc w:val="left"/>
            </w:pPr>
            <w:r>
              <w:t xml:space="preserve">33</w:t>
            </w:r>
          </w:p>
        </w:tc>
        <w:tc>
          <w:tcPr/>
          <w:p>
            <w:pPr>
              <w:numPr>
                <w:ilvl w:val="0"/>
                <w:numId w:val="1000"/>
              </w:numPr>
              <w:pStyle w:val="Compact"/>
              <w:jc w:val="left"/>
            </w:pPr>
            <w:r>
              <w:t xml:space="preserve">39</w:t>
            </w:r>
          </w:p>
        </w:tc>
        <w:tc>
          <w:tcPr/>
          <w:p>
            <w:pPr>
              <w:numPr>
                <w:ilvl w:val="0"/>
                <w:numId w:val="1000"/>
              </w:numPr>
              <w:pStyle w:val="Compact"/>
              <w:jc w:val="left"/>
            </w:pPr>
            <w:r>
              <w:t xml:space="preserve">39</w:t>
            </w:r>
          </w:p>
        </w:tc>
        <w:tc>
          <w:tcPr/>
          <w:p>
            <w:pPr>
              <w:numPr>
                <w:ilvl w:val="0"/>
                <w:numId w:val="1000"/>
              </w:numPr>
              <w:pStyle w:val="Compact"/>
              <w:jc w:val="left"/>
            </w:pPr>
            <w:r>
              <w:t xml:space="preserve">45</w:t>
            </w:r>
          </w:p>
        </w:tc>
      </w:tr>
      <w:tr>
        <w:tc>
          <w:tcPr/>
          <w:p>
            <w:pPr>
              <w:numPr>
                <w:ilvl w:val="0"/>
                <w:numId w:val="1000"/>
              </w:numPr>
              <w:pStyle w:val="Compact"/>
              <w:jc w:val="left"/>
            </w:pPr>
            <w:r>
              <w:t xml:space="preserve">46</w:t>
            </w:r>
          </w:p>
        </w:tc>
        <w:tc>
          <w:tcPr/>
          <w:p>
            <w:pPr>
              <w:numPr>
                <w:ilvl w:val="0"/>
                <w:numId w:val="1000"/>
              </w:numPr>
              <w:pStyle w:val="Compact"/>
              <w:jc w:val="left"/>
            </w:pPr>
            <w:r>
              <w:t xml:space="preserve">48</w:t>
            </w:r>
          </w:p>
        </w:tc>
        <w:tc>
          <w:tcPr/>
          <w:p>
            <w:pPr>
              <w:numPr>
                <w:ilvl w:val="0"/>
                <w:numId w:val="1000"/>
              </w:numPr>
              <w:pStyle w:val="Compact"/>
              <w:jc w:val="left"/>
            </w:pPr>
            <w:r>
              <w:t xml:space="preserve">49</w:t>
            </w:r>
          </w:p>
        </w:tc>
        <w:tc>
          <w:tcPr/>
          <w:p>
            <w:pPr>
              <w:numPr>
                <w:ilvl w:val="0"/>
                <w:numId w:val="1000"/>
              </w:numPr>
              <w:pStyle w:val="Compact"/>
              <w:jc w:val="left"/>
            </w:pPr>
            <w:r>
              <w:t xml:space="preserve">51</w:t>
            </w:r>
          </w:p>
        </w:tc>
        <w:tc>
          <w:tcPr/>
          <w:p>
            <w:pPr>
              <w:numPr>
                <w:ilvl w:val="0"/>
                <w:numId w:val="1000"/>
              </w:numPr>
              <w:pStyle w:val="Compact"/>
              <w:jc w:val="left"/>
            </w:pPr>
            <w:r>
              <w:t xml:space="preserve">52</w:t>
            </w:r>
          </w:p>
        </w:tc>
        <w:tc>
          <w:tcPr/>
          <w:p>
            <w:pPr>
              <w:numPr>
                <w:ilvl w:val="0"/>
                <w:numId w:val="1000"/>
              </w:numPr>
              <w:pStyle w:val="Compact"/>
              <w:jc w:val="left"/>
            </w:pPr>
            <w:r>
              <w:t xml:space="preserve">59</w:t>
            </w:r>
          </w:p>
        </w:tc>
        <w:tc>
          <w:tcPr/>
          <w:p>
            <w:pPr>
              <w:numPr>
                <w:ilvl w:val="0"/>
                <w:numId w:val="1000"/>
              </w:numPr>
              <w:pStyle w:val="Compact"/>
              <w:jc w:val="left"/>
            </w:pPr>
            <w:r>
              <w:t xml:space="preserve">72</w:t>
            </w:r>
          </w:p>
        </w:tc>
        <w:tc>
          <w:tcPr/>
          <w:p>
            <w:pPr>
              <w:numPr>
                <w:ilvl w:val="0"/>
                <w:numId w:val="1000"/>
              </w:numPr>
              <w:pStyle w:val="Compact"/>
              <w:jc w:val="left"/>
            </w:pPr>
            <w:r>
              <w:t xml:space="preserve">72</w:t>
            </w:r>
          </w:p>
        </w:tc>
      </w:tr>
      <w:tr>
        <w:tc>
          <w:tcPr/>
          <w:p>
            <w:pPr>
              <w:numPr>
                <w:ilvl w:val="0"/>
                <w:numId w:val="1000"/>
              </w:numPr>
              <w:pStyle w:val="Compact"/>
              <w:jc w:val="left"/>
            </w:pPr>
            <w:r>
              <w:t xml:space="preserve">75</w:t>
            </w:r>
          </w:p>
        </w:tc>
        <w:tc>
          <w:tcPr/>
          <w:p>
            <w:pPr>
              <w:numPr>
                <w:ilvl w:val="0"/>
                <w:numId w:val="1000"/>
              </w:numPr>
              <w:pStyle w:val="Compact"/>
              <w:jc w:val="left"/>
            </w:pPr>
            <w:r>
              <w:t xml:space="preserve">77</w:t>
            </w:r>
          </w:p>
        </w:tc>
        <w:tc>
          <w:tcPr/>
          <w:p>
            <w:pPr>
              <w:numPr>
                <w:ilvl w:val="0"/>
                <w:numId w:val="1000"/>
              </w:numPr>
              <w:pStyle w:val="Compact"/>
              <w:jc w:val="left"/>
            </w:pPr>
            <w:r>
              <w:t xml:space="preserve">77</w:t>
            </w:r>
          </w:p>
        </w:tc>
        <w:tc>
          <w:tcPr/>
          <w:p>
            <w:pPr>
              <w:numPr>
                <w:ilvl w:val="0"/>
                <w:numId w:val="1000"/>
              </w:numPr>
              <w:pStyle w:val="Compact"/>
              <w:jc w:val="left"/>
            </w:pPr>
            <w:r>
              <w:t xml:space="preserve">83</w:t>
            </w:r>
          </w:p>
        </w:tc>
        <w:tc>
          <w:tcPr/>
          <w:p>
            <w:pPr>
              <w:numPr>
                <w:ilvl w:val="0"/>
                <w:numId w:val="1000"/>
              </w:numPr>
              <w:pStyle w:val="Compact"/>
              <w:jc w:val="left"/>
            </w:pPr>
            <w:r>
              <w:t xml:space="preserve">86</w:t>
            </w:r>
          </w:p>
        </w:tc>
        <w:tc>
          <w:tcPr/>
          <w:p>
            <w:pPr>
              <w:numPr>
                <w:ilvl w:val="0"/>
                <w:numId w:val="1000"/>
              </w:numPr>
              <w:pStyle w:val="Compact"/>
              <w:jc w:val="left"/>
            </w:pPr>
            <w:r>
              <w:t xml:space="preserve">88</w:t>
            </w:r>
          </w:p>
        </w:tc>
        <w:tc>
          <w:tcPr/>
          <w:p>
            <w:pPr>
              <w:numPr>
                <w:ilvl w:val="0"/>
                <w:numId w:val="1000"/>
              </w:numPr>
              <w:pStyle w:val="Compact"/>
              <w:jc w:val="left"/>
            </w:pPr>
            <w:r>
              <w:t xml:space="preserve">91</w:t>
            </w:r>
          </w:p>
        </w:tc>
        <w:tc>
          <w:tcPr/>
          <w:p>
            <w:pPr>
              <w:numPr>
                <w:ilvl w:val="0"/>
                <w:numId w:val="1000"/>
              </w:numPr>
              <w:pStyle w:val="Compact"/>
              <w:jc w:val="left"/>
            </w:pPr>
            <w:r>
              <w:t xml:space="preserve">99</w:t>
            </w:r>
          </w:p>
        </w:tc>
      </w:tr>
      <w:tr>
        <w:tc>
          <w:tcPr/>
          <w:p>
            <w:pPr>
              <w:numPr>
                <w:ilvl w:val="0"/>
                <w:numId w:val="1000"/>
              </w:numPr>
              <w:pStyle w:val="Compact"/>
              <w:jc w:val="left"/>
            </w:pPr>
            <w:r>
              <w:t xml:space="preserve">103</w:t>
            </w:r>
          </w:p>
        </w:tc>
        <w:tc>
          <w:tcPr/>
          <w:p>
            <w:pPr>
              <w:numPr>
                <w:ilvl w:val="0"/>
                <w:numId w:val="1000"/>
              </w:numPr>
              <w:pStyle w:val="Compact"/>
              <w:jc w:val="left"/>
            </w:pPr>
            <w:r>
              <w:t xml:space="preserve">112</w:t>
            </w:r>
          </w:p>
        </w:tc>
        <w:tc>
          <w:tcPr/>
          <w:p>
            <w:pPr>
              <w:numPr>
                <w:ilvl w:val="0"/>
                <w:numId w:val="1000"/>
              </w:numPr>
              <w:pStyle w:val="Compact"/>
              <w:jc w:val="left"/>
            </w:pPr>
            <w:r>
              <w:t xml:space="preserve">136</w:t>
            </w:r>
          </w:p>
        </w:tc>
        <w:tc>
          <w:tcPr/>
          <w:p>
            <w:pPr>
              <w:numPr>
                <w:ilvl w:val="0"/>
                <w:numId w:val="1000"/>
              </w:numPr>
              <w:pStyle w:val="Compact"/>
              <w:jc w:val="left"/>
            </w:pPr>
            <w:r>
              <w:t xml:space="preserve">139</w:t>
            </w:r>
          </w:p>
        </w:tc>
        <w:tc>
          <w:tcPr/>
          <w:p>
            <w:pPr>
              <w:numPr>
                <w:ilvl w:val="0"/>
                <w:numId w:val="1000"/>
              </w:numPr>
              <w:pStyle w:val="Compact"/>
              <w:jc w:val="left"/>
            </w:pPr>
            <w:r>
              <w:t xml:space="preserve">145</w:t>
            </w:r>
          </w:p>
        </w:tc>
        <w:tc>
          <w:tcPr/>
          <w:p>
            <w:pPr>
              <w:numPr>
                <w:ilvl w:val="0"/>
                <w:numId w:val="1000"/>
              </w:numPr>
              <w:pStyle w:val="Compact"/>
              <w:jc w:val="left"/>
            </w:pPr>
            <w:r>
              <w:t xml:space="preserve">145</w:t>
            </w:r>
          </w:p>
        </w:tc>
        <w:tc>
          <w:tcPr/>
          <w:p>
            <w:pPr>
              <w:numPr>
                <w:ilvl w:val="0"/>
                <w:numId w:val="1000"/>
              </w:numPr>
              <w:pStyle w:val="Compact"/>
              <w:jc w:val="left"/>
            </w:pPr>
            <w:r>
              <w:t xml:space="preserve">175</w:t>
            </w:r>
          </w:p>
        </w:tc>
        <w:tc>
          <w:tcPr/>
          <w:p>
            <w:pPr>
              <w:numPr>
                <w:ilvl w:val="0"/>
                <w:numId w:val="1000"/>
              </w:numPr>
              <w:pStyle w:val="Compact"/>
              <w:jc w:val="left"/>
            </w:pPr>
            <w:r>
              <w:t xml:space="preserve">193</w:t>
            </w:r>
          </w:p>
        </w:tc>
      </w:tr>
      <w:tr>
        <w:tc>
          <w:tcPr/>
          <w:p>
            <w:pPr>
              <w:numPr>
                <w:ilvl w:val="0"/>
                <w:numId w:val="1000"/>
              </w:numPr>
              <w:pStyle w:val="Compact"/>
              <w:jc w:val="left"/>
            </w:pPr>
            <w:r>
              <w:t xml:space="preserve">198</w:t>
            </w:r>
          </w:p>
        </w:tc>
        <w:tc>
          <w:tcPr/>
          <w:p>
            <w:pPr>
              <w:numPr>
                <w:ilvl w:val="0"/>
                <w:numId w:val="1000"/>
              </w:numPr>
              <w:pStyle w:val="Compact"/>
              <w:jc w:val="left"/>
            </w:pPr>
            <w:r>
              <w:t xml:space="preserve">213</w:t>
            </w:r>
          </w:p>
        </w:tc>
        <w:tc>
          <w:tcPr/>
          <w:p>
            <w:pPr>
              <w:numPr>
                <w:ilvl w:val="0"/>
                <w:numId w:val="1000"/>
              </w:numPr>
              <w:pStyle w:val="Compact"/>
              <w:jc w:val="left"/>
            </w:pPr>
            <w:r>
              <w:t xml:space="preserve">230</w:t>
            </w:r>
          </w:p>
        </w:tc>
        <w:tc>
          <w:tcPr/>
          <w:p>
            <w:pPr>
              <w:numPr>
                <w:ilvl w:val="0"/>
                <w:numId w:val="1000"/>
              </w:numPr>
              <w:pStyle w:val="Compact"/>
              <w:jc w:val="left"/>
            </w:pPr>
            <w:r>
              <w:t xml:space="preserve">256</w:t>
            </w:r>
          </w:p>
        </w:tc>
        <w:tc>
          <w:tcPr/>
          <w:p>
            <w:pPr>
              <w:numPr>
                <w:ilvl w:val="0"/>
                <w:numId w:val="1000"/>
              </w:numPr>
              <w:pStyle w:val="Compact"/>
              <w:jc w:val="left"/>
            </w:pPr>
            <w:r>
              <w:t xml:space="preserve">258</w:t>
            </w:r>
          </w:p>
        </w:tc>
        <w:tc>
          <w:tcPr/>
          <w:p>
            <w:pPr>
              <w:numPr>
                <w:ilvl w:val="0"/>
                <w:numId w:val="1000"/>
              </w:numPr>
              <w:pStyle w:val="Compact"/>
              <w:jc w:val="left"/>
            </w:pPr>
            <w:r>
              <w:t xml:space="preserve">260</w:t>
            </w:r>
          </w:p>
        </w:tc>
        <w:tc>
          <w:tcPr/>
          <w:p>
            <w:pPr>
              <w:numPr>
                <w:ilvl w:val="0"/>
                <w:numId w:val="1000"/>
              </w:numPr>
              <w:pStyle w:val="Compact"/>
              <w:jc w:val="left"/>
            </w:pPr>
            <w:r>
              <w:t xml:space="preserve">288</w:t>
            </w:r>
          </w:p>
        </w:tc>
        <w:tc>
          <w:tcPr/>
          <w:p>
            <w:pPr>
              <w:numPr>
                <w:ilvl w:val="0"/>
                <w:numId w:val="1000"/>
              </w:numPr>
              <w:pStyle w:val="Compact"/>
              <w:jc w:val="left"/>
            </w:pPr>
            <w:r>
              <w:t xml:space="preserve">289</w:t>
            </w:r>
          </w:p>
        </w:tc>
      </w:tr>
      <w:tr>
        <w:tc>
          <w:tcPr/>
          <w:p>
            <w:pPr>
              <w:numPr>
                <w:ilvl w:val="0"/>
                <w:numId w:val="1000"/>
              </w:numPr>
              <w:pStyle w:val="Compact"/>
              <w:jc w:val="left"/>
            </w:pPr>
            <w:r>
              <w:t xml:space="preserve">337</w:t>
            </w:r>
          </w:p>
        </w:tc>
        <w:tc>
          <w:tcPr/>
          <w:p>
            <w:pPr>
              <w:numPr>
                <w:ilvl w:val="0"/>
                <w:numId w:val="1000"/>
              </w:numPr>
              <w:pStyle w:val="Compact"/>
              <w:jc w:val="left"/>
            </w:pPr>
            <w:r>
              <w:t xml:space="preserve">344</w:t>
            </w:r>
          </w:p>
        </w:tc>
        <w:tc>
          <w:tcPr/>
          <w:p>
            <w:pPr>
              <w:numPr>
                <w:ilvl w:val="0"/>
                <w:numId w:val="1000"/>
              </w:numPr>
              <w:pStyle w:val="Compact"/>
              <w:jc w:val="left"/>
            </w:pPr>
            <w:r>
              <w:t xml:space="preserve">418</w:t>
            </w:r>
          </w:p>
        </w:tc>
        <w:tc>
          <w:tcPr/>
          <w:p>
            <w:pPr>
              <w:numPr>
                <w:ilvl w:val="0"/>
                <w:numId w:val="1000"/>
              </w:numPr>
              <w:pStyle w:val="Compact"/>
              <w:jc w:val="left"/>
            </w:pPr>
            <w:r>
              <w:t xml:space="preserve">424</w:t>
            </w:r>
          </w:p>
        </w:tc>
        <w:tc>
          <w:tcPr/>
          <w:p>
            <w:pPr>
              <w:numPr>
                <w:ilvl w:val="0"/>
                <w:numId w:val="1000"/>
              </w:numPr>
              <w:pStyle w:val="Compact"/>
              <w:jc w:val="left"/>
            </w:pPr>
            <w:r>
              <w:t xml:space="preserve">442</w:t>
            </w:r>
          </w:p>
        </w:tc>
        <w:tc>
          <w:tcPr/>
          <w:p>
            <w:pPr>
              <w:numPr>
                <w:ilvl w:val="0"/>
                <w:numId w:val="1000"/>
              </w:numPr>
              <w:pStyle w:val="Compact"/>
              <w:jc w:val="left"/>
            </w:pPr>
            <w:r>
              <w:t xml:space="preserve">464</w:t>
            </w:r>
          </w:p>
        </w:tc>
        <w:tc>
          <w:tcPr/>
          <w:p>
            <w:pPr>
              <w:numPr>
                <w:ilvl w:val="0"/>
                <w:numId w:val="1000"/>
              </w:numPr>
              <w:pStyle w:val="Compact"/>
              <w:jc w:val="left"/>
            </w:pPr>
            <w:r>
              <w:t xml:space="preserve">555</w:t>
            </w:r>
          </w:p>
        </w:tc>
        <w:tc>
          <w:tcPr/>
          <w:p>
            <w:pPr>
              <w:numPr>
                <w:ilvl w:val="0"/>
                <w:numId w:val="1000"/>
              </w:numPr>
              <w:pStyle w:val="Compact"/>
              <w:jc w:val="left"/>
            </w:pPr>
            <w:r>
              <w:t xml:space="preserve">593</w:t>
            </w:r>
          </w:p>
        </w:tc>
      </w:tr>
      <w:tr>
        <w:tc>
          <w:tcPr/>
          <w:p>
            <w:pPr>
              <w:numPr>
                <w:ilvl w:val="0"/>
                <w:numId w:val="1000"/>
              </w:numPr>
              <w:pStyle w:val="Compact"/>
              <w:jc w:val="left"/>
            </w:pPr>
            <w:r>
              <w:t xml:space="preserve">699</w:t>
            </w:r>
          </w:p>
        </w:tc>
        <w:tc>
          <w:tcPr/>
          <w:p>
            <w:pPr>
              <w:numPr>
                <w:ilvl w:val="0"/>
                <w:numId w:val="1000"/>
              </w:numPr>
              <w:pStyle w:val="Compact"/>
              <w:jc w:val="left"/>
            </w:pPr>
            <w:r>
              <w:t xml:space="preserve">768</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1"/>
          <w:numId w:val="1005"/>
        </w:numPr>
        <w:pStyle w:val="Compact"/>
      </w:pPr>
      <w:r>
        <w:t xml:space="preserve">mean: 191.1 reports</w:t>
      </w:r>
    </w:p>
    <w:p>
      <w:pPr>
        <w:numPr>
          <w:ilvl w:val="1"/>
          <w:numId w:val="1005"/>
        </w:numPr>
        <w:pStyle w:val="Compact"/>
      </w:pPr>
      <w:r>
        <w:t xml:space="preserve">minimum: 15 reports</w:t>
      </w:r>
    </w:p>
    <w:p>
      <w:pPr>
        <w:numPr>
          <w:ilvl w:val="1"/>
          <w:numId w:val="1005"/>
        </w:numPr>
        <w:pStyle w:val="Compact"/>
      </w:pPr>
      <w:r>
        <w:t xml:space="preserve">Q1: 52 reports</w:t>
      </w:r>
    </w:p>
    <w:p>
      <w:pPr>
        <w:numPr>
          <w:ilvl w:val="1"/>
          <w:numId w:val="1005"/>
        </w:numPr>
        <w:pStyle w:val="Compact"/>
      </w:pPr>
      <w:r>
        <w:t xml:space="preserve">median: 107.5 reports</w:t>
      </w:r>
    </w:p>
    <w:p>
      <w:pPr>
        <w:numPr>
          <w:ilvl w:val="1"/>
          <w:numId w:val="1005"/>
        </w:numPr>
        <w:pStyle w:val="Compact"/>
      </w:pPr>
      <w:r>
        <w:t xml:space="preserve">Q3: 260 reports</w:t>
      </w:r>
    </w:p>
    <w:p>
      <w:pPr>
        <w:numPr>
          <w:ilvl w:val="1"/>
          <w:numId w:val="1005"/>
        </w:numPr>
        <w:pStyle w:val="Compact"/>
      </w:pPr>
      <w:r>
        <w:t xml:space="preserve">maximum: 768 reports</w:t>
      </w:r>
    </w:p>
    <w:p>
      <w:pPr>
        <w:numPr>
          <w:ilvl w:val="1"/>
          <w:numId w:val="1006"/>
        </w:numPr>
        <w:pStyle w:val="Compact"/>
      </w:pPr>
      <w:r>
        <w:t xml:space="preserve">Are any of the values outliers? Explain or show your reasoning.</w:t>
      </w:r>
    </w:p>
    <w:p>
      <w:pPr>
        <w:numPr>
          <w:ilvl w:val="1"/>
          <w:numId w:val="1006"/>
        </w:numPr>
        <w:pStyle w:val="Compact"/>
      </w:pPr>
      <w:r>
        <w:t xml:space="preserve">If there are any outliers, why do you think they might exist? Should they be included in an analysis of the data?</w:t>
      </w:r>
    </w:p>
    <w:p>
      <w:pPr>
        <w:numPr>
          <w:ilvl w:val="0"/>
          <w:numId w:val="1004"/>
        </w:numPr>
      </w:pPr>
      <w:r>
        <w:t xml:space="preserve">The situations described here each have an outlier. For each situation, how would you determine if it is appropriate to keep or remove the outlier when analyzing the data? Discuss your reasoning with your partner.</w:t>
      </w:r>
    </w:p>
    <w:p>
      <w:pPr>
        <w:numPr>
          <w:ilvl w:val="1"/>
          <w:numId w:val="1007"/>
        </w:numPr>
      </w:pPr>
      <w:r>
        <w:t xml:space="preserve">A number cube has sides labelled 1–6. After rolling 15 times, Tyler records his data:</w:t>
      </w:r>
    </w:p>
    <w:p>
      <w:pPr>
        <w:numPr>
          <w:ilvl w:val="1"/>
          <w:numId w:val="1000"/>
        </w:numPr>
      </w:pPr>
      <w:r>
        <w:t xml:space="preserve">1, 1, 1, 1, 2, 2, 3, 3, 4, 4, 5, 5, 5, 6, 20</w:t>
      </w:r>
    </w:p>
    <w:p>
      <w:pPr>
        <w:numPr>
          <w:ilvl w:val="1"/>
          <w:numId w:val="1007"/>
        </w:numPr>
      </w:pPr>
      <w:r>
        <w:t xml:space="preserve">The dot plot represents the distribution of the number of siblings reported by a group of 20 people.</w:t>
      </w:r>
    </w:p>
    <w:p>
      <w:pPr>
        <w:numPr>
          <w:ilvl w:val="1"/>
          <w:numId w:val="1000"/>
        </w:numPr>
        <w:pStyle w:val="Compact"/>
      </w:pPr>
      <w:r>
        <w:drawing>
          <wp:inline>
            <wp:extent cx="4087431" cy="986518"/>
            <wp:effectExtent b="0" l="0" r="0" t="0"/>
            <wp:docPr descr="Dot plot from 0 to 13 by 1’s. Number of siblings. Beginning at 0, number of dots above each increment is 3, 4, 6, 3, 2, 1, 0, 0, 0, 0, 0, 0, 1, 0." title="" id="36" name="Picture"/>
            <a:graphic>
              <a:graphicData uri="http://schemas.openxmlformats.org/drawingml/2006/picture">
                <pic:pic>
                  <pic:nvPicPr>
                    <pic:cNvPr descr="/app/tmp/embedder-1670993092.297723.png" id="37" name="Picture"/>
                    <pic:cNvPicPr>
                      <a:picLocks noChangeArrowheads="1" noChangeAspect="1"/>
                    </pic:cNvPicPr>
                  </pic:nvPicPr>
                  <pic:blipFill>
                    <a:blip r:embed="rId35"/>
                    <a:stretch>
                      <a:fillRect/>
                    </a:stretch>
                  </pic:blipFill>
                  <pic:spPr bwMode="auto">
                    <a:xfrm>
                      <a:off x="0" y="0"/>
                      <a:ext cx="4087431" cy="986518"/>
                    </a:xfrm>
                    <a:prstGeom prst="rect">
                      <a:avLst/>
                    </a:prstGeom>
                    <a:noFill/>
                    <a:ln w="9525">
                      <a:noFill/>
                      <a:headEnd/>
                      <a:tailEnd/>
                    </a:ln>
                  </pic:spPr>
                </pic:pic>
              </a:graphicData>
            </a:graphic>
          </wp:inline>
        </w:drawing>
      </w:r>
    </w:p>
    <w:p>
      <w:pPr>
        <w:numPr>
          <w:ilvl w:val="1"/>
          <w:numId w:val="1007"/>
        </w:numPr>
      </w:pPr>
      <w:r>
        <w:t xml:space="preserve">In a science class, 11 groups of students are synthesizing biodiesel. At the end of the experiment, each group recorded the mass in grams of the biodiesel they synthesized. The masses of biodiesel are</w:t>
      </w:r>
    </w:p>
    <w:p>
      <w:pPr>
        <w:numPr>
          <w:ilvl w:val="1"/>
          <w:numId w:val="1000"/>
        </w:numPr>
      </w:pPr>
      <w:r>
        <w:t xml:space="preserve">0, 1.245, 1.292, 1.375, 1.383, 1.412, 1.435, 1.471, 1.482, 1.501, 1.532</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2022-12-14T04:44:53Z</dcterms:created>
  <dcterms:modified xsi:type="dcterms:W3CDTF">2022-12-14T04:44:53Z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mbuS+lAYKWHOWaVziqYe7BZMBI3F6n2Ig5hdy8898PK9v9ejPJDRPAu9Bm3bwjKEL6R9C9FgIJMGEri7uzLzrw==</vt:lpwstr>
  </property>
</Properties>
</file>