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8f5e9cca7fb7dff50efbce1458d427a40ada1"/>
    <w:p>
      <w:pPr>
        <w:pStyle w:val="Heading2"/>
      </w:pPr>
      <w:r>
        <w:t xml:space="preserve">Lección 12: Fracciones equivalentes en una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fracciones que están en la misma ubicación.</w:t>
      </w:r>
    </w:p>
    <w:bookmarkStart w:id="24" w:name="X8d6fff7633a357b0aba7d6b609340470bcfd07d"/>
    <w:p>
      <w:pPr>
        <w:pStyle w:val="Heading3"/>
      </w:pPr>
      <w:r>
        <w:t xml:space="preserve">Calentamiento: Observa y pregúntate: Correr por un sendero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Tyler corrió parte de la longitud de un sendero.</w:t>
      </w:r>
      <w:r>
        <w:br/>
      </w:r>
      <w:r>
        <w:t xml:space="preserve">Han corrió parte de la longitud del mismo sendero.</w:t>
      </w:r>
    </w:p>
    <w:p>
      <w:pPr>
        <w:pStyle w:val="BodyText"/>
      </w:pPr>
      <w:r>
        <w:drawing>
          <wp:inline>
            <wp:extent cx="5452759" cy="2229423"/>
            <wp:effectExtent b="0" l="0" r="0" t="0"/>
            <wp:docPr descr="Boy running." title="" id="22" name="Picture"/>
            <a:graphic>
              <a:graphicData uri="http://schemas.openxmlformats.org/drawingml/2006/picture">
                <pic:pic>
                  <pic:nvPicPr>
                    <pic:cNvPr descr="/app/tmp/embedder-1671062373.1649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2229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correr-parte-de-un-sendero"/>
    <w:p>
      <w:pPr>
        <w:pStyle w:val="Heading3"/>
      </w:pPr>
      <w:r>
        <w:t xml:space="preserve">12.1: Correr parte de un sendero</w:t>
      </w:r>
    </w:p>
    <w:p>
      <w:pPr>
        <w:pStyle w:val="FirstParagraph"/>
      </w:pPr>
      <w:r>
        <w:t xml:space="preserve">Algunos estudiantes corren por un sendero en un parque. Decide si los estudiantes de cada pareja corrieron la misma distancia.</w:t>
      </w:r>
    </w:p>
    <w:p>
      <w:pPr>
        <w:pStyle w:val="BodyText"/>
      </w:pPr>
      <w:r>
        <w:t xml:space="preserve">Puedes usar rectas numéricas si te ayudan.</w:t>
      </w:r>
    </w:p>
    <w:p>
      <w:pPr>
        <w:numPr>
          <w:ilvl w:val="0"/>
          <w:numId w:val="1002"/>
        </w:numPr>
      </w:pPr>
      <w:r>
        <w:t xml:space="preserve">Elena corrió 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</w:pPr>
      <w:r>
        <w:t xml:space="preserve">Han corrió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26" name="Picture"/>
            <a:graphic>
              <a:graphicData uri="http://schemas.openxmlformats.org/drawingml/2006/picture">
                <pic:pic>
                  <pic:nvPicPr>
                    <pic:cNvPr descr="/app/tmp/embedder-1671062373.25823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29" name="Picture"/>
            <a:graphic>
              <a:graphicData uri="http://schemas.openxmlformats.org/drawingml/2006/picture">
                <pic:pic>
                  <pic:nvPicPr>
                    <pic:cNvPr descr="/app/tmp/embedder-1671062373.32110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Jada corrió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del sendero. </w:t>
      </w:r>
    </w:p>
    <w:p>
      <w:pPr>
        <w:numPr>
          <w:ilvl w:val="0"/>
          <w:numId w:val="1000"/>
        </w:numPr>
      </w:pPr>
      <w:r>
        <w:t xml:space="preserve">Kiran corrió </w:t>
      </w: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2" name="Picture"/>
            <a:graphic>
              <a:graphicData uri="http://schemas.openxmlformats.org/drawingml/2006/picture">
                <pic:pic>
                  <pic:nvPicPr>
                    <pic:cNvPr descr="/app/tmp/embedder-1671062373.357088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5" name="Picture"/>
            <a:graphic>
              <a:graphicData uri="http://schemas.openxmlformats.org/drawingml/2006/picture">
                <pic:pic>
                  <pic:nvPicPr>
                    <pic:cNvPr descr="/app/tmp/embedder-1671062373.41330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Lin corrió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</w:pPr>
      <w:r>
        <w:t xml:space="preserve">Mai corrió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8" name="Picture"/>
            <a:graphic>
              <a:graphicData uri="http://schemas.openxmlformats.org/drawingml/2006/picture">
                <pic:pic>
                  <pic:nvPicPr>
                    <pic:cNvPr descr="/app/tmp/embedder-1671062373.447135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1" name="Picture"/>
            <a:graphic>
              <a:graphicData uri="http://schemas.openxmlformats.org/drawingml/2006/picture">
                <pic:pic>
                  <pic:nvPicPr>
                    <pic:cNvPr descr="/app/tmp/embedder-1671062373.481350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68" w:name="ubiquemos-y-emparejemos"/>
    <w:p>
      <w:pPr>
        <w:pStyle w:val="Heading3"/>
      </w:pPr>
      <w:r>
        <w:t xml:space="preserve">12.2: Ubiquemos y emparejemos</w:t>
      </w:r>
    </w:p>
    <w:p>
      <w:pPr>
        <w:numPr>
          <w:ilvl w:val="0"/>
          <w:numId w:val="1003"/>
        </w:numPr>
      </w:pPr>
      <w:r>
        <w:t xml:space="preserve">Ubica y marca los siguientes números en una recta numérica. Puedes usar más de una recta numérica si quieres.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5" name="Picture"/>
            <a:graphic>
              <a:graphicData uri="http://schemas.openxmlformats.org/drawingml/2006/picture">
                <pic:pic>
                  <pic:nvPicPr>
                    <pic:cNvPr descr="/app/tmp/embedder-1671062373.51648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8" name="Picture"/>
            <a:graphic>
              <a:graphicData uri="http://schemas.openxmlformats.org/drawingml/2006/picture">
                <pic:pic>
                  <pic:nvPicPr>
                    <pic:cNvPr descr="/app/tmp/embedder-1671062373.602023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1" name="Picture"/>
            <a:graphic>
              <a:graphicData uri="http://schemas.openxmlformats.org/drawingml/2006/picture">
                <pic:pic>
                  <pic:nvPicPr>
                    <pic:cNvPr descr="/app/tmp/embedder-1671062373.658239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4" name="Picture"/>
            <a:graphic>
              <a:graphicData uri="http://schemas.openxmlformats.org/drawingml/2006/picture">
                <pic:pic>
                  <pic:nvPicPr>
                    <pic:cNvPr descr="/app/tmp/embedder-1671062373.69247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7" name="Picture"/>
            <a:graphic>
              <a:graphicData uri="http://schemas.openxmlformats.org/drawingml/2006/picture">
                <pic:pic>
                  <pic:nvPicPr>
                    <pic:cNvPr descr="/app/tmp/embedder-1671062373.725321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Encuentra 4 parejas de fracciones que sean equivalentes. Escribe ecuaciones para representarlas.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t xml:space="preserve">Si te queda tiempo: Usa las rectas numéricas para generar todas las fracciones equivalentes que puedas.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0" name="Picture"/>
            <a:graphic>
              <a:graphicData uri="http://schemas.openxmlformats.org/drawingml/2006/picture">
                <pic:pic>
                  <pic:nvPicPr>
                    <pic:cNvPr descr="/app/tmp/embedder-1671062373.761974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3" name="Picture"/>
            <a:graphic>
              <a:graphicData uri="http://schemas.openxmlformats.org/drawingml/2006/picture">
                <pic:pic>
                  <pic:nvPicPr>
                    <pic:cNvPr descr="/app/tmp/embedder-1671062373.819659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6" name="Picture"/>
            <a:graphic>
              <a:graphicData uri="http://schemas.openxmlformats.org/drawingml/2006/picture">
                <pic:pic>
                  <pic:nvPicPr>
                    <pic:cNvPr descr="/app/tmp/embedder-1671062373.887482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Start w:id="72" w:name="lánzate-a-hacer-fracciones-equivalentes"/>
    <w:p>
      <w:pPr>
        <w:pStyle w:val="Heading3"/>
      </w:pPr>
      <w:r>
        <w:t xml:space="preserve">12.3: Lánzate a hacer fracciones equivalentes</w:t>
      </w:r>
    </w:p>
    <w:p>
      <w:pPr>
        <w:numPr>
          <w:ilvl w:val="0"/>
          <w:numId w:val="1004"/>
        </w:numPr>
        <w:pStyle w:val="Compact"/>
      </w:pPr>
      <w:r>
        <w:t xml:space="preserve">Lanza 6 dados numéricos. Si sacas cincos, úsalos como comodines. Cada cinco puede ser el número que quieras.</w:t>
      </w:r>
    </w:p>
    <w:p>
      <w:pPr>
        <w:numPr>
          <w:ilvl w:val="0"/>
          <w:numId w:val="1004"/>
        </w:numPr>
        <w:pStyle w:val="Compact"/>
      </w:pPr>
      <w:r>
        <w:t xml:space="preserve">¿Puedes poner en los cuadros los números que sacaste y hacer una afirmación que muestre fracciones equivalentes? Decídelo con tu compañero.</w:t>
      </w:r>
    </w:p>
    <w:p>
      <w:pPr>
        <w:numPr>
          <w:ilvl w:val="0"/>
          <w:numId w:val="1004"/>
        </w:numPr>
        <w:pStyle w:val="Compact"/>
      </w:pPr>
      <w:r>
        <w:t xml:space="preserve">Si no puedes, lanza otra vez los dados que quieras. Puedes volver a lanzar tus dados dos veces.</w:t>
      </w:r>
    </w:p>
    <w:p>
      <w:pPr>
        <w:numPr>
          <w:ilvl w:val="0"/>
          <w:numId w:val="1004"/>
        </w:numPr>
        <w:pStyle w:val="Compact"/>
      </w:pPr>
      <w:r>
        <w:t xml:space="preserve">Si puedes hacer fracciones equivalentes, anota tu afirmación y muestra o explica cómo sabes que las fracciones son equivalentes. Obtienes 1 punto por cada pareja de fracciones equivalentes que escribas.</w:t>
      </w:r>
    </w:p>
    <w:p>
      <w:pPr>
        <w:pStyle w:val="FirstParagraph"/>
      </w:pPr>
      <w:r>
        <w:t xml:space="preserve">Ronda 1: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2: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3: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4: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Round 5: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6: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7: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8: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2022-12-14T23:59:34Z</dcterms:created>
  <dcterms:modified xsi:type="dcterms:W3CDTF">2022-12-14T23:59:34Z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dRgdOleWHcHfHO33e0pp2mW6PjQfvvcNWB/nGga+amRRHFhjOx7lnBr4TukqLkWyXFJHsgs0qhbdlQJqcrFpOQ==</vt:lpwstr>
  </property>
</Properties>
</file>