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make-sense-of-data"/>
    <w:p>
      <w:pPr>
        <w:pStyle w:val="Heading2"/>
      </w:pPr>
      <w:r>
        <w:t xml:space="preserve">Lesson 1: Make Sense of Data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read and ask questions about data.</w:t>
      </w:r>
    </w:p>
    <w:bookmarkStart w:id="24" w:name="warm-up-notice-and-wonder-graphs"/>
    <w:p>
      <w:pPr>
        <w:pStyle w:val="Heading3"/>
      </w:pPr>
      <w:r>
        <w:t xml:space="preserve">Warm-up: Notice and Wonder: Graphs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Graph. Each stick figure represents 1 student. column 1, 4 figures. column 2, 3. column 3, 1. column 4, 2. column 5, 7. column 6, 6." title="" id="22" name="Picture"/>
            <a:graphic>
              <a:graphicData uri="http://schemas.openxmlformats.org/drawingml/2006/picture">
                <pic:pic>
                  <pic:nvPicPr>
                    <pic:cNvPr descr="/app/tmp/embedder-1671019737.2821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icture-time"/>
    <w:p>
      <w:pPr>
        <w:pStyle w:val="Heading3"/>
      </w:pPr>
      <w:r>
        <w:t xml:space="preserve">1.1: Picture Time</w:t>
      </w:r>
    </w:p>
    <w:p>
      <w:pPr>
        <w:pStyle w:val="FirstParagraph"/>
      </w:pPr>
      <w:r>
        <w:t xml:space="preserve">What could the categories be for this picture graph?</w:t>
      </w:r>
    </w:p>
    <w:p>
      <w:pPr>
        <w:pStyle w:val="BodyText"/>
      </w:pPr>
      <w:r>
        <w:t xml:space="preserve">Be prepared to explain your reasoning.</w:t>
      </w:r>
    </w:p>
    <w:p>
      <w:pPr>
        <w:pStyle w:val="BodyText"/>
      </w:pPr>
      <w:r>
        <w:drawing>
          <wp:inline>
            <wp:extent cx="4343400" cy="4251960"/>
            <wp:effectExtent b="0" l="0" r="0" t="0"/>
            <wp:docPr descr="Picture Graph titled How we get home. Each stick figure represents 1 student. column 1, 4 figures. column 2, 3. column 3, 1. column 4, 2. column 5, 7. column 6, 6. " title="" id="26" name="Picture"/>
            <a:graphic>
              <a:graphicData uri="http://schemas.openxmlformats.org/drawingml/2006/picture">
                <pic:pic>
                  <pic:nvPicPr>
                    <pic:cNvPr descr="/app/tmp/embedder-1671019737.44202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picture-graphs-and-bar-graphs"/>
    <w:p>
      <w:pPr>
        <w:pStyle w:val="Heading3"/>
      </w:pPr>
      <w:r>
        <w:t xml:space="preserve">1.2: Picture Graphs and Bar Graphs</w:t>
      </w:r>
    </w:p>
    <w:p>
      <w:pPr>
        <w:pStyle w:val="FirstParagraph"/>
      </w:pPr>
      <w:r>
        <w:t xml:space="preserve">A group of students were asked, “How do you get home?” Their responses are shown in a picture graph and a bar graph.</w:t>
      </w:r>
    </w:p>
    <w:p>
      <w:pPr>
        <w:pStyle w:val="BodyText"/>
      </w:pPr>
      <w:r>
        <w:drawing>
          <wp:inline>
            <wp:extent cx="4023360" cy="4251960"/>
            <wp:effectExtent b="0" l="0" r="0" t="0"/>
            <wp:docPr descr="Picture Graph titled How we get home. Each stick figure represents 1 student. Walk, 4 figures. bike, 3. skateboard, 1. car, 2. bus, 7. train, 6. " title="" id="30" name="Picture"/>
            <a:graphic>
              <a:graphicData uri="http://schemas.openxmlformats.org/drawingml/2006/picture">
                <pic:pic>
                  <pic:nvPicPr>
                    <pic:cNvPr descr="/app/tmp/embedder-1671019737.5956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69079" cy="4251960"/>
            <wp:effectExtent b="0" l="0" r="0" t="0"/>
            <wp:docPr descr="Bar graph. How We Get Home. Horizontal axis labeled, ways to get home. Vertical axis from 0 to 8 by ones. Height of bar: walk, 4, bike, 3, skateboard, 1, car, 2, bus, 7, train, 6." title="" id="33" name="Picture"/>
            <a:graphic>
              <a:graphicData uri="http://schemas.openxmlformats.org/drawingml/2006/picture">
                <pic:pic>
                  <pic:nvPicPr>
                    <pic:cNvPr descr="/app/tmp/embedder-1671019737.74281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79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graphs the same? How are they different?</w:t>
      </w:r>
    </w:p>
    <w:p>
      <w:pPr>
        <w:numPr>
          <w:ilvl w:val="0"/>
          <w:numId w:val="1002"/>
        </w:numPr>
        <w:pStyle w:val="Compact"/>
      </w:pPr>
      <w:r>
        <w:t xml:space="preserve">What can we learn about how students get home based on the graphs?</w:t>
      </w:r>
    </w:p>
    <w:p>
      <w:pPr>
        <w:numPr>
          <w:ilvl w:val="0"/>
          <w:numId w:val="1002"/>
        </w:numPr>
        <w:pStyle w:val="Compact"/>
      </w:pPr>
      <w:r>
        <w:t xml:space="preserve">Write two questions you could ask about how students get home based on the graphs.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2022-12-14T12:08:58Z</dcterms:created>
  <dcterms:modified xsi:type="dcterms:W3CDTF">2022-12-14T12:08:58Z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GrkazeZsGtA+XQRWblqTCX5IbQCG0Ewg8+LSRYn+2RY+vV+UiuTijfu5p0g/Pr9hR6AUhpJaETt2aDc1/fHaSw==</vt:lpwstr>
  </property>
</Properties>
</file>