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4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4.png" ContentType="image/png"/>
  <Override PartName="/word/media/rId37.png" ContentType="image/png"/>
  <Override PartName="/word/media/rId4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75959dc3784cc1e0b2bb556e931c633b559d877"/>
    <w:p>
      <w:pPr>
        <w:pStyle w:val="Heading2"/>
      </w:pPr>
      <w:r>
        <w:t xml:space="preserve">Lección 1: Sumemos y restemos para comparar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Resolvamos problemas de comparación con números grandes.</w:t>
      </w:r>
    </w:p>
    <w:bookmarkStart w:id="33" w:name="X1599df37ce98fd0a0edf40f0ffb1d31a6e5174a"/>
    <w:p>
      <w:pPr>
        <w:pStyle w:val="Heading3"/>
      </w:pPr>
      <w:r>
        <w:t xml:space="preserve">Calentamiento: Cuál es diferente: Comparemos representaciones</w:t>
      </w:r>
    </w:p>
    <w:p>
      <w:pPr>
        <w:pStyle w:val="FirstParagraph"/>
      </w:pPr>
      <w:r>
        <w:t xml:space="preserve">¿Cuál es diferente?</w:t>
      </w:r>
    </w:p>
    <w:p>
      <w:pPr>
        <w:pStyle w:val="BodyText"/>
      </w:pPr>
      <w:r>
        <w:t xml:space="preserve">A</w:t>
      </w:r>
      <w:r>
        <w:drawing>
          <wp:inline>
            <wp:extent cx="2971800" cy="1280172"/>
            <wp:effectExtent b="0" l="0" r="0" t="0"/>
            <wp:docPr descr="Two base ten diagrams. First diagram, labeled sunny, 2 tens, 5 ones. Second diagram, labeled cloudy, 1 ten, 5 ones." title="" id="22" name="Picture"/>
            <a:graphic>
              <a:graphicData uri="http://schemas.openxmlformats.org/drawingml/2006/picture">
                <pic:pic>
                  <pic:nvPicPr>
                    <pic:cNvPr descr="/app/tmp/embedder-1671060020.600943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2801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2971800" cy="1280160"/>
            <wp:effectExtent b="0" l="0" r="0" t="0"/>
            <wp:docPr descr="Diagram. Two rectangles of equal length. Top rectangle labeled cloudy, split into two parts. First part, shaded, total length 15. Second part has a dashed outline, total length question mark. Bottom rectangle, shaded, labeled sunny. Total length, 25." title="" id="25" name="Picture"/>
            <a:graphic>
              <a:graphicData uri="http://schemas.openxmlformats.org/drawingml/2006/picture">
                <pic:pic>
                  <pic:nvPicPr>
                    <pic:cNvPr descr="/app/tmp/embedder-1671060020.6957273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5943600" cy="822953"/>
            <wp:effectExtent b="0" l="0" r="0" t="0"/>
            <wp:docPr descr="Two connecting cube towers of different lengths." title="" id="28" name="Picture"/>
            <a:graphic>
              <a:graphicData uri="http://schemas.openxmlformats.org/drawingml/2006/picture">
                <pic:pic>
                  <pic:nvPicPr>
                    <pic:cNvPr descr="/app/tmp/embedder-1671060020.7834053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229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4878044" cy="2044319"/>
            <wp:effectExtent b="0" l="0" r="0" t="0"/>
            <wp:docPr descr="Horizontal bar graph. This Year's Weather. Horizontal axis labeled number of days, from 0 to 26 by 1s. Vertical axis labeled kinds of weather: rainy, sunny, cloudy, windy. Length of bar: rainy, 15. sunny, 25. cloudy, 10. windy, 7." title="" id="31" name="Picture"/>
            <a:graphic>
              <a:graphicData uri="http://schemas.openxmlformats.org/drawingml/2006/picture">
                <pic:pic>
                  <pic:nvPicPr>
                    <pic:cNvPr descr="/app/tmp/embedder-1671060020.940141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8044" cy="204431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Start w:id="40" w:name="pasabocas-de-cine"/>
    <w:p>
      <w:pPr>
        <w:pStyle w:val="Heading3"/>
      </w:pPr>
      <w:r>
        <w:t xml:space="preserve">1.1: Pasabocas de cine</w:t>
      </w:r>
    </w:p>
    <w:p>
      <w:pPr>
        <w:pStyle w:val="FirstParagraph"/>
      </w:pPr>
      <w:r>
        <w:t xml:space="preserve">Usa la gráfica para responder las preguntas. </w:t>
      </w:r>
    </w:p>
    <w:p>
      <w:pPr>
        <w:pStyle w:val="BodyText"/>
      </w:pPr>
      <w:r>
        <w:drawing>
          <wp:inline>
            <wp:extent cx="5943600" cy="1645821"/>
            <wp:effectExtent b="0" l="0" r="0" t="0"/>
            <wp:docPr descr="Horizontal bar graph. Students Favorite Movie Snacks. Horizontal axis from 0 to 33 by 1s. Vertical axis labeled nachos, pretzels, popcorn. Length of bar: nachos, 32, pretzels, 16, popcorn, 21." title="" id="35" name="Picture"/>
            <a:graphic>
              <a:graphicData uri="http://schemas.openxmlformats.org/drawingml/2006/picture">
                <pic:pic>
                  <pic:nvPicPr>
                    <pic:cNvPr descr="/app/tmp/embedder-1671060021.0783603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6458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¿Cuál es el número total de estudiantes que escogieron palomitas de maíz o</w:t>
      </w:r>
      <w:r>
        <w:t xml:space="preserve"> </w:t>
      </w:r>
      <w:r>
        <w:rPr>
          <w:iCs/>
          <w:i/>
        </w:rPr>
        <w:t xml:space="preserve">pretzels</w:t>
      </w:r>
      <w:r>
        <w:t xml:space="preserve">? Muestra cómo pensaste.</w:t>
      </w:r>
    </w:p>
    <w:p>
      <w:pPr>
        <w:numPr>
          <w:ilvl w:val="0"/>
          <w:numId w:val="1002"/>
        </w:numPr>
        <w:pStyle w:val="Compact"/>
      </w:pPr>
      <w:r>
        <w:t xml:space="preserve">¿Cuántos estudiantes más escogieron nachos que palomitas de maíz? Muestra cómo pensaste.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62400"/>
            <wp:effectExtent b="0" l="0" r="0" t="0"/>
            <wp:docPr descr="Children at the movie theater." title="" id="38" name="Picture"/>
            <a:graphic>
              <a:graphicData uri="http://schemas.openxmlformats.org/drawingml/2006/picture">
                <pic:pic>
                  <pic:nvPicPr>
                    <pic:cNvPr descr="/app/tmp/embedder-1671060021.1975403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0"/>
    <w:bookmarkStart w:id="47" w:name="construye-y-compara"/>
    <w:p>
      <w:pPr>
        <w:pStyle w:val="Heading3"/>
      </w:pPr>
      <w:r>
        <w:t xml:space="preserve">1.2: Construye y compara</w:t>
      </w:r>
    </w:p>
    <w:p>
      <w:pPr>
        <w:numPr>
          <w:ilvl w:val="0"/>
          <w:numId w:val="1003"/>
        </w:numPr>
        <w:pStyle w:val="Compact"/>
      </w:pPr>
      <w:r>
        <w:t xml:space="preserve">Lin y Clare usaron cubos para hacer trenes. ¿Qué observas? ¿Qué te preguntas?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822953"/>
            <wp:effectExtent b="0" l="0" r="0" t="0"/>
            <wp:docPr descr="Two connecting cube towers of different lengths. Top tower labeled Lin. Bottom tower labeled Clare." title="" id="42" name="Picture"/>
            <a:graphic>
              <a:graphicData uri="http://schemas.openxmlformats.org/drawingml/2006/picture">
                <pic:pic>
                  <pic:nvPicPr>
                    <pic:cNvPr descr="/app/tmp/embedder-1671060021.2640984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229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  <w:pStyle w:val="Compact"/>
      </w:pPr>
      <w:r>
        <w:t xml:space="preserve">Haz trenes con cubos.  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compañero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número de cubos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Compañero A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46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Compañero B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22</w:t>
            </w:r>
          </w:p>
        </w:tc>
      </w:tr>
    </w:tbl>
    <w:p>
      <w:pPr>
        <w:numPr>
          <w:ilvl w:val="0"/>
          <w:numId w:val="1003"/>
        </w:numPr>
        <w:pStyle w:val="Compact"/>
      </w:pPr>
      <w:r>
        <w:t xml:space="preserve">Encuentra el número total de cubos que tú y tu compañero usaron. Muestra cómo pensaste.</w:t>
      </w:r>
    </w:p>
    <w:p>
      <w:pPr>
        <w:numPr>
          <w:ilvl w:val="0"/>
          <w:numId w:val="1003"/>
        </w:numPr>
        <w:pStyle w:val="Compact"/>
      </w:pPr>
      <w:r>
        <w:t xml:space="preserve">Encuentra la diferencia entre el número de cubos que tú y tu compañero usaron. Muestra cómo pensaste.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4" Target="media/rId44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1" Target="media/rId4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2022-12-14T23:20:22Z</dcterms:created>
  <dcterms:modified xsi:type="dcterms:W3CDTF">2022-12-14T23:20:22Z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vpR0BVzquC1/n0VTRWnQwUPrk3tbXbBUQr3EHiPgEoOakDFcMGJAcLp75k0UDfypegPq/U/X7U/HNyFuV+8R3g==</vt:lpwstr>
  </property>
</Properties>
</file>